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 w:cs="宋体"/>
          <w:b/>
          <w:bCs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4"/>
          <w:highlight w:val="none"/>
          <w:lang w:eastAsia="zh-CN"/>
        </w:rPr>
        <w:t>三标段：</w:t>
      </w:r>
    </w:p>
    <w:p>
      <w:pPr>
        <w:spacing w:line="460" w:lineRule="exact"/>
        <w:ind w:firstLine="481"/>
        <w:jc w:val="left"/>
        <w:rPr>
          <w:rFonts w:ascii="宋体" w:hAnsi="宋体" w:cs="宋体"/>
          <w:b/>
          <w:bCs/>
          <w:sz w:val="24"/>
          <w:highlight w:val="none"/>
          <w:u w:val="single"/>
          <w:lang w:val="en-US"/>
        </w:rPr>
      </w:pPr>
      <w:r>
        <w:rPr>
          <w:rFonts w:hint="eastAsia" w:ascii="宋体" w:hAnsi="宋体" w:cs="宋体"/>
          <w:b/>
          <w:bCs/>
          <w:sz w:val="24"/>
          <w:highlight w:val="none"/>
        </w:rPr>
        <w:t>大写：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 xml:space="preserve"> 贰亿捌仟陆佰玖拾万壹仟壹佰贰拾玖元陆角     </w:t>
      </w:r>
    </w:p>
    <w:p>
      <w:pPr>
        <w:spacing w:line="460" w:lineRule="exact"/>
        <w:ind w:firstLine="481"/>
        <w:jc w:val="left"/>
        <w:rPr>
          <w:rFonts w:hint="eastAsia" w:ascii="宋体" w:hAnsi="宋体" w:eastAsia="宋体" w:cs="宋体"/>
          <w:b/>
          <w:bCs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highlight w:val="none"/>
          <w:u w:val="none"/>
        </w:rPr>
        <w:t>小写：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 xml:space="preserve">286901129.6元                              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（不含规费、安全文明施工措施费、暂列金额与专业暂估价、增值税）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控制价：</w:t>
      </w:r>
    </w:p>
    <w:p>
      <w:pPr>
        <w:spacing w:line="460" w:lineRule="exact"/>
        <w:ind w:firstLine="481"/>
        <w:jc w:val="left"/>
        <w:rPr>
          <w:rFonts w:ascii="宋体" w:hAnsi="宋体" w:cs="宋体"/>
          <w:b/>
          <w:bCs/>
          <w:sz w:val="24"/>
          <w:highlight w:val="none"/>
          <w:u w:val="single"/>
          <w:lang w:val="en-US"/>
        </w:rPr>
      </w:pPr>
      <w:r>
        <w:rPr>
          <w:rFonts w:hint="eastAsia" w:ascii="宋体" w:hAnsi="宋体" w:cs="宋体"/>
          <w:b/>
          <w:bCs/>
          <w:sz w:val="24"/>
          <w:highlight w:val="none"/>
          <w:u w:val="none"/>
        </w:rPr>
        <w:t>大写：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eastAsia="zh-CN"/>
        </w:rPr>
        <w:t>贰亿肆仟玖佰万零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highlight w:val="none"/>
          <w:u w:val="single"/>
          <w:lang w:eastAsia="zh-CN"/>
        </w:rPr>
        <w:t>壹佰伍拾伍元柒角玖分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 xml:space="preserve">       </w:t>
      </w:r>
    </w:p>
    <w:p>
      <w:pPr>
        <w:spacing w:line="460" w:lineRule="exact"/>
        <w:ind w:firstLine="481"/>
        <w:jc w:val="left"/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highlight w:val="none"/>
          <w:u w:val="none"/>
        </w:rPr>
        <w:t>小写：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 xml:space="preserve"> 249000155.79元                           </w:t>
      </w:r>
    </w:p>
    <w:tbl>
      <w:tblPr>
        <w:tblStyle w:val="4"/>
        <w:tblW w:w="83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1917"/>
        <w:gridCol w:w="1699"/>
        <w:gridCol w:w="1827"/>
        <w:gridCol w:w="2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center"/>
              <w:rPr>
                <w:rFonts w:ascii="宋体" w:hAnsi="宋体" w:cs="宋体"/>
                <w:b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center"/>
              <w:rPr>
                <w:rFonts w:ascii="宋体" w:hAnsi="宋体" w:cs="宋体"/>
                <w:b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highlight w:val="none"/>
              </w:rPr>
              <w:t>单项工程名称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highlight w:val="none"/>
              </w:rPr>
              <w:t>单项工程招标控制价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（元）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highlight w:val="none"/>
                <w:lang w:eastAsia="zh-CN"/>
              </w:rPr>
              <w:t>单项工程不可竞争费（元）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highlight w:val="none"/>
                <w:lang w:eastAsia="zh-CN"/>
              </w:rPr>
              <w:t>单项工程招标控制价（不含不可竞争费）（元）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龙域华都一期B区1#楼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21308011.87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2859389.22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18448622.65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龙域华都一期B区2#楼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13231559.79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1782809.72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11448750.07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龙域华都一期B区3#楼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14028636.55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1895717.79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12132918.76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龙域华都一期B区5#楼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14970322.7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2020627.13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12949695.57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龙域华都一期B区6#楼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14925754.8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2011115.43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12914639.37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龙域华都一期B区7#楼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20341279.83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2731973.33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17609306.5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龙域华都一期B区8#楼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21225193.53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2852300.63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18372892.9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龙域华都一期B区9#楼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20274625.59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2723872.83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17550752.76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龙域华都一期B区10#楼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15068953.34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2041114.21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13027839.13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龙域华都一期B区11#楼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14779244.47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1993231.31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12786013.16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龙域华都一期B区12#楼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28453745.41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3837444.47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24616300.94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龙域华都一期B区13#楼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27723606.53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3751845.67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23971760.86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龙域华都一期B区非人防地下车库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28048484.88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3558398.6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24490086.28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龙域华都一期B区人防地下车库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32521710.31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3841133.47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28680576.84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22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286901129.6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37900973.81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249000155.79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0ECD"/>
    <w:rsid w:val="14F40ECD"/>
    <w:rsid w:val="2D6405AA"/>
    <w:rsid w:val="4485126E"/>
    <w:rsid w:val="58ED7EE9"/>
    <w:rsid w:val="7BC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2019-08-05T07:36:00Z</dcterms:created>
  <dc:creator>Administrator</dc:creator>
  <cp:lastModifiedBy>Administrator</cp:lastModifiedBy>
  <dcterms:modified xsi:type="dcterms:W3CDTF">2019-08-05T08:21:20Z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