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新宋体" w:hAnsi="新宋体" w:eastAsia="新宋体" w:cs="宋体"/>
          <w:b/>
          <w:bCs/>
          <w:color w:val="auto"/>
          <w:sz w:val="48"/>
          <w:szCs w:val="48"/>
          <w:highlight w:val="none"/>
          <w:lang w:val="zh-CN"/>
        </w:rPr>
      </w:pPr>
      <w:bookmarkStart w:id="0" w:name="_Toc10909"/>
      <w:bookmarkStart w:id="1" w:name="_Toc352185254"/>
      <w:bookmarkStart w:id="2" w:name="_Toc20232"/>
      <w:bookmarkStart w:id="3" w:name="_Toc7262"/>
      <w:bookmarkStart w:id="4" w:name="_Toc26525"/>
      <w:bookmarkStart w:id="5" w:name="_Toc26728"/>
      <w:bookmarkStart w:id="6" w:name="_Toc321500488"/>
      <w:bookmarkStart w:id="7" w:name="_Toc17216939"/>
      <w:r>
        <w:rPr>
          <w:rFonts w:hint="eastAsia" w:ascii="新宋体" w:hAnsi="新宋体" w:eastAsia="新宋体" w:cs="宋体"/>
          <w:b/>
          <w:bCs/>
          <w:color w:val="auto"/>
          <w:sz w:val="44"/>
          <w:szCs w:val="44"/>
          <w:highlight w:val="none"/>
          <w:lang w:val="zh-CN"/>
        </w:rPr>
        <w:t>长垣县城市建设发展基金管理机构项目</w:t>
      </w:r>
    </w:p>
    <w:p>
      <w:pPr>
        <w:tabs>
          <w:tab w:val="left" w:pos="5672"/>
        </w:tabs>
        <w:autoSpaceDE w:val="0"/>
        <w:autoSpaceDN w:val="0"/>
        <w:adjustRightInd w:val="0"/>
        <w:jc w:val="left"/>
        <w:rPr>
          <w:rFonts w:hint="eastAsia" w:ascii="新宋体" w:hAnsi="新宋体" w:eastAsia="新宋体" w:cs="宋体"/>
          <w:b/>
          <w:bCs/>
          <w:color w:val="auto"/>
          <w:sz w:val="72"/>
          <w:szCs w:val="72"/>
          <w:highlight w:val="none"/>
          <w:lang w:val="zh-CN"/>
        </w:rPr>
      </w:pPr>
      <w:r>
        <w:rPr>
          <w:rFonts w:ascii="新宋体" w:hAnsi="新宋体" w:eastAsia="新宋体" w:cs="宋体"/>
          <w:b/>
          <w:bCs/>
          <w:color w:val="auto"/>
          <w:sz w:val="72"/>
          <w:szCs w:val="72"/>
          <w:highlight w:val="none"/>
          <w:lang w:val="zh-CN"/>
        </w:rPr>
        <w:tab/>
      </w:r>
    </w:p>
    <w:p>
      <w:pPr>
        <w:autoSpaceDE w:val="0"/>
        <w:autoSpaceDN w:val="0"/>
        <w:adjustRightInd w:val="0"/>
        <w:jc w:val="center"/>
        <w:rPr>
          <w:rFonts w:hint="eastAsia" w:ascii="新宋体" w:hAnsi="新宋体" w:eastAsia="新宋体" w:cs="宋体"/>
          <w:b/>
          <w:bCs/>
          <w:color w:val="auto"/>
          <w:sz w:val="84"/>
          <w:szCs w:val="84"/>
          <w:highlight w:val="none"/>
          <w:lang w:val="zh-CN"/>
        </w:rPr>
      </w:pPr>
    </w:p>
    <w:p>
      <w:pPr>
        <w:pStyle w:val="9"/>
        <w:ind w:firstLine="280"/>
        <w:rPr>
          <w:rFonts w:hint="eastAsia"/>
          <w:color w:val="auto"/>
          <w:highlight w:val="none"/>
          <w:lang w:val="zh-CN"/>
        </w:rPr>
      </w:pPr>
    </w:p>
    <w:p>
      <w:pPr>
        <w:autoSpaceDE w:val="0"/>
        <w:autoSpaceDN w:val="0"/>
        <w:adjustRightInd w:val="0"/>
        <w:jc w:val="center"/>
        <w:rPr>
          <w:rFonts w:hint="eastAsia" w:ascii="新宋体" w:hAnsi="新宋体" w:eastAsia="新宋体" w:cs="宋体"/>
          <w:b/>
          <w:bCs/>
          <w:color w:val="auto"/>
          <w:sz w:val="84"/>
          <w:szCs w:val="84"/>
          <w:highlight w:val="none"/>
          <w:lang w:val="zh-CN"/>
        </w:rPr>
      </w:pPr>
    </w:p>
    <w:p>
      <w:pPr>
        <w:autoSpaceDE w:val="0"/>
        <w:autoSpaceDN w:val="0"/>
        <w:adjustRightInd w:val="0"/>
        <w:jc w:val="center"/>
        <w:rPr>
          <w:rFonts w:hint="eastAsia" w:ascii="新宋体" w:hAnsi="新宋体" w:eastAsia="新宋体" w:cs="宋体"/>
          <w:b/>
          <w:bCs/>
          <w:color w:val="auto"/>
          <w:sz w:val="84"/>
          <w:szCs w:val="84"/>
          <w:highlight w:val="none"/>
          <w:lang w:val="zh-CN"/>
        </w:rPr>
      </w:pPr>
      <w:r>
        <w:rPr>
          <w:rFonts w:hint="eastAsia" w:ascii="新宋体" w:hAnsi="新宋体" w:eastAsia="新宋体" w:cs="宋体"/>
          <w:b/>
          <w:bCs/>
          <w:color w:val="auto"/>
          <w:sz w:val="84"/>
          <w:szCs w:val="84"/>
          <w:highlight w:val="none"/>
          <w:lang w:val="zh-CN"/>
        </w:rPr>
        <w:t>竞争性磋商文件</w:t>
      </w:r>
    </w:p>
    <w:p>
      <w:pPr>
        <w:autoSpaceDE w:val="0"/>
        <w:autoSpaceDN w:val="0"/>
        <w:adjustRightInd w:val="0"/>
        <w:jc w:val="center"/>
        <w:rPr>
          <w:rFonts w:hint="default" w:ascii="新宋体" w:hAnsi="新宋体" w:eastAsia="新宋体" w:cs="宋体"/>
          <w:b/>
          <w:bCs/>
          <w:color w:val="auto"/>
          <w:sz w:val="24"/>
          <w:szCs w:val="22"/>
          <w:highlight w:val="none"/>
          <w:lang w:val="en-US" w:eastAsia="zh-CN"/>
        </w:rPr>
      </w:pPr>
      <w:r>
        <w:rPr>
          <w:rFonts w:hint="eastAsia" w:ascii="新宋体" w:hAnsi="新宋体" w:eastAsia="新宋体" w:cs="宋体"/>
          <w:b/>
          <w:bCs/>
          <w:color w:val="auto"/>
          <w:sz w:val="24"/>
          <w:szCs w:val="22"/>
          <w:highlight w:val="none"/>
          <w:lang w:val="en-US" w:eastAsia="zh-CN"/>
        </w:rPr>
        <w:t>(采购项目编号</w:t>
      </w:r>
      <w:r>
        <w:rPr>
          <w:rFonts w:hint="eastAsia" w:ascii="新宋体" w:hAnsi="新宋体" w:eastAsia="新宋体" w:cs="宋体"/>
          <w:b/>
          <w:bCs/>
          <w:color w:val="auto"/>
          <w:sz w:val="24"/>
          <w:szCs w:val="22"/>
          <w:highlight w:val="none"/>
          <w:lang w:val="zh-CN"/>
        </w:rPr>
        <w:t>：长财磋商采购</w:t>
      </w:r>
      <w:r>
        <w:rPr>
          <w:rFonts w:hint="eastAsia" w:ascii="新宋体" w:hAnsi="新宋体" w:eastAsia="新宋体" w:cs="宋体"/>
          <w:b/>
          <w:bCs/>
          <w:color w:val="auto"/>
          <w:sz w:val="24"/>
          <w:szCs w:val="22"/>
          <w:highlight w:val="none"/>
          <w:lang w:val="en-US"/>
        </w:rPr>
        <w:t>-2019-</w:t>
      </w:r>
      <w:r>
        <w:rPr>
          <w:rFonts w:hint="eastAsia" w:ascii="新宋体" w:hAnsi="新宋体" w:eastAsia="新宋体" w:cs="宋体"/>
          <w:b/>
          <w:bCs/>
          <w:color w:val="auto"/>
          <w:sz w:val="24"/>
          <w:szCs w:val="22"/>
          <w:highlight w:val="none"/>
          <w:lang w:val="en-US" w:eastAsia="zh-CN"/>
        </w:rPr>
        <w:t>142)</w:t>
      </w:r>
    </w:p>
    <w:p>
      <w:pPr>
        <w:autoSpaceDE w:val="0"/>
        <w:autoSpaceDN w:val="0"/>
        <w:adjustRightInd w:val="0"/>
        <w:jc w:val="center"/>
        <w:rPr>
          <w:rFonts w:hint="eastAsia" w:ascii="新宋体" w:hAnsi="新宋体" w:eastAsia="新宋体" w:cs="宋体"/>
          <w:b/>
          <w:bCs/>
          <w:color w:val="auto"/>
          <w:sz w:val="24"/>
          <w:highlight w:val="none"/>
          <w:lang w:val="zh-CN"/>
        </w:rPr>
      </w:pPr>
      <w:r>
        <w:rPr>
          <w:rFonts w:hint="eastAsia" w:ascii="新宋体" w:hAnsi="新宋体" w:eastAsia="新宋体" w:cs="宋体"/>
          <w:b/>
          <w:bCs/>
          <w:color w:val="auto"/>
          <w:sz w:val="24"/>
          <w:highlight w:val="none"/>
          <w:lang w:val="zh-CN"/>
        </w:rPr>
        <w:t>（项目交易编号：长交采2019CS</w:t>
      </w:r>
      <w:r>
        <w:rPr>
          <w:rFonts w:hint="eastAsia" w:ascii="新宋体" w:hAnsi="新宋体" w:eastAsia="新宋体" w:cs="宋体"/>
          <w:b/>
          <w:bCs/>
          <w:color w:val="auto"/>
          <w:sz w:val="24"/>
          <w:highlight w:val="none"/>
          <w:lang w:val="en-US" w:eastAsia="zh-CN"/>
        </w:rPr>
        <w:t>027</w:t>
      </w:r>
      <w:r>
        <w:rPr>
          <w:rFonts w:hint="eastAsia" w:ascii="新宋体" w:hAnsi="新宋体" w:eastAsia="新宋体" w:cs="宋体"/>
          <w:b/>
          <w:bCs/>
          <w:color w:val="auto"/>
          <w:sz w:val="24"/>
          <w:highlight w:val="none"/>
          <w:lang w:val="zh-CN"/>
        </w:rPr>
        <w:t>号）</w:t>
      </w: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jc w:val="center"/>
        <w:rPr>
          <w:rFonts w:hint="eastAsia" w:ascii="新宋体" w:hAnsi="新宋体" w:eastAsia="新宋体" w:cs="宋体"/>
          <w:b/>
          <w:bCs/>
          <w:color w:val="auto"/>
          <w:sz w:val="44"/>
          <w:szCs w:val="44"/>
          <w:highlight w:val="none"/>
          <w:lang w:val="zh-CN"/>
        </w:rPr>
      </w:pPr>
    </w:p>
    <w:p>
      <w:pPr>
        <w:autoSpaceDE w:val="0"/>
        <w:autoSpaceDN w:val="0"/>
        <w:adjustRightInd w:val="0"/>
        <w:spacing w:line="500" w:lineRule="exact"/>
        <w:rPr>
          <w:rFonts w:hint="eastAsia" w:ascii="新宋体" w:hAnsi="新宋体" w:eastAsia="新宋体" w:cs="宋体"/>
          <w:b/>
          <w:bCs/>
          <w:color w:val="auto"/>
          <w:sz w:val="36"/>
          <w:szCs w:val="36"/>
          <w:highlight w:val="none"/>
          <w:lang w:val="zh-CN"/>
        </w:rPr>
      </w:pPr>
      <w:r>
        <w:rPr>
          <w:rFonts w:hint="eastAsia" w:ascii="新宋体" w:hAnsi="新宋体" w:eastAsia="新宋体" w:cs="宋体"/>
          <w:b/>
          <w:bCs/>
          <w:color w:val="auto"/>
          <w:sz w:val="36"/>
          <w:szCs w:val="36"/>
          <w:highlight w:val="none"/>
          <w:lang w:val="zh-CN"/>
        </w:rPr>
        <w:t xml:space="preserve"> </w:t>
      </w:r>
    </w:p>
    <w:p>
      <w:pPr>
        <w:autoSpaceDE w:val="0"/>
        <w:autoSpaceDN w:val="0"/>
        <w:adjustRightInd w:val="0"/>
        <w:rPr>
          <w:rFonts w:hint="eastAsia" w:ascii="新宋体" w:hAnsi="新宋体" w:eastAsia="新宋体" w:cs="宋体"/>
          <w:b/>
          <w:bCs/>
          <w:color w:val="auto"/>
          <w:sz w:val="30"/>
          <w:szCs w:val="30"/>
          <w:highlight w:val="none"/>
          <w:lang w:val="zh-CN"/>
        </w:rPr>
      </w:pPr>
      <w:r>
        <w:rPr>
          <w:rFonts w:hint="eastAsia" w:ascii="新宋体" w:hAnsi="新宋体" w:eastAsia="新宋体" w:cs="宋体"/>
          <w:b/>
          <w:bCs/>
          <w:color w:val="auto"/>
          <w:sz w:val="36"/>
          <w:szCs w:val="36"/>
          <w:highlight w:val="none"/>
        </w:rPr>
        <w:t xml:space="preserve">        </w:t>
      </w:r>
      <w:r>
        <w:rPr>
          <w:rFonts w:hint="eastAsia" w:ascii="新宋体" w:hAnsi="新宋体" w:eastAsia="新宋体" w:cs="宋体"/>
          <w:b/>
          <w:bCs/>
          <w:color w:val="auto"/>
          <w:sz w:val="30"/>
          <w:szCs w:val="30"/>
          <w:highlight w:val="none"/>
          <w:lang w:val="zh-CN"/>
        </w:rPr>
        <w:t>采购人：长垣县投资集团有限公司</w:t>
      </w:r>
    </w:p>
    <w:p>
      <w:pPr>
        <w:autoSpaceDE w:val="0"/>
        <w:autoSpaceDN w:val="0"/>
        <w:adjustRightInd w:val="0"/>
        <w:rPr>
          <w:rFonts w:hint="eastAsia" w:cs="宋体"/>
          <w:b/>
          <w:bCs/>
          <w:color w:val="auto"/>
          <w:sz w:val="30"/>
          <w:szCs w:val="30"/>
          <w:highlight w:val="none"/>
          <w:lang w:val="zh-CN"/>
        </w:rPr>
      </w:pPr>
      <w:r>
        <w:rPr>
          <w:rFonts w:hint="eastAsia" w:ascii="新宋体" w:hAnsi="新宋体" w:eastAsia="新宋体" w:cs="宋体"/>
          <w:b/>
          <w:bCs/>
          <w:color w:val="auto"/>
          <w:sz w:val="30"/>
          <w:szCs w:val="30"/>
          <w:highlight w:val="none"/>
        </w:rPr>
        <w:t xml:space="preserve">         </w:t>
      </w:r>
      <w:r>
        <w:rPr>
          <w:rFonts w:hint="eastAsia" w:ascii="新宋体" w:hAnsi="新宋体" w:eastAsia="新宋体" w:cs="宋体"/>
          <w:b/>
          <w:bCs/>
          <w:color w:val="auto"/>
          <w:sz w:val="30"/>
          <w:szCs w:val="30"/>
          <w:highlight w:val="none"/>
          <w:lang w:val="zh-CN"/>
        </w:rPr>
        <w:t>采购代理机构：河南省新源建设工程管理有限公司</w:t>
      </w:r>
      <w:r>
        <w:rPr>
          <w:rFonts w:hint="eastAsia" w:ascii="新宋体" w:hAnsi="新宋体" w:eastAsia="新宋体" w:cs="宋体"/>
          <w:b/>
          <w:bCs/>
          <w:color w:val="auto"/>
          <w:sz w:val="30"/>
          <w:szCs w:val="30"/>
          <w:highlight w:val="none"/>
          <w:lang w:val="zh-CN"/>
        </w:rPr>
        <w:br w:type="textWrapping"/>
      </w:r>
      <w:r>
        <w:rPr>
          <w:rFonts w:hint="eastAsia" w:ascii="新宋体" w:hAnsi="新宋体" w:eastAsia="新宋体" w:cs="宋体"/>
          <w:b/>
          <w:bCs/>
          <w:color w:val="auto"/>
          <w:sz w:val="30"/>
          <w:szCs w:val="30"/>
          <w:highlight w:val="none"/>
        </w:rPr>
        <w:t xml:space="preserve">                    </w:t>
      </w:r>
      <w:r>
        <w:rPr>
          <w:rFonts w:hint="eastAsia" w:ascii="新宋体" w:hAnsi="新宋体" w:eastAsia="新宋体" w:cs="宋体"/>
          <w:b/>
          <w:bCs/>
          <w:color w:val="auto"/>
          <w:sz w:val="30"/>
          <w:szCs w:val="30"/>
          <w:highlight w:val="none"/>
          <w:lang w:val="zh-CN"/>
        </w:rPr>
        <w:t>二○一九年</w:t>
      </w:r>
      <w:r>
        <w:rPr>
          <w:rFonts w:hint="eastAsia" w:ascii="新宋体" w:hAnsi="新宋体" w:eastAsia="新宋体" w:cs="宋体"/>
          <w:b/>
          <w:bCs/>
          <w:color w:val="auto"/>
          <w:sz w:val="30"/>
          <w:szCs w:val="30"/>
          <w:highlight w:val="none"/>
          <w:lang w:val="en-US" w:eastAsia="zh-CN"/>
        </w:rPr>
        <w:t>九</w:t>
      </w:r>
      <w:r>
        <w:rPr>
          <w:rFonts w:hint="eastAsia" w:ascii="新宋体" w:hAnsi="新宋体" w:eastAsia="新宋体" w:cs="宋体"/>
          <w:b/>
          <w:bCs/>
          <w:color w:val="auto"/>
          <w:sz w:val="30"/>
          <w:szCs w:val="30"/>
          <w:highlight w:val="none"/>
          <w:lang w:val="zh-CN"/>
        </w:rPr>
        <w:t>月</w:t>
      </w:r>
    </w:p>
    <w:p>
      <w:pPr>
        <w:jc w:val="center"/>
        <w:rPr>
          <w:rFonts w:hint="eastAsia" w:ascii="宋体" w:hAnsi="宋体"/>
          <w:b/>
          <w:color w:val="auto"/>
          <w:sz w:val="32"/>
          <w:szCs w:val="32"/>
          <w:highlight w:val="none"/>
          <w:lang w:val="zh-CN"/>
        </w:rPr>
      </w:pPr>
      <w:r>
        <w:rPr>
          <w:rFonts w:hint="eastAsia" w:ascii="宋体" w:hAnsi="宋体"/>
          <w:b/>
          <w:color w:val="auto"/>
          <w:sz w:val="32"/>
          <w:szCs w:val="32"/>
          <w:highlight w:val="none"/>
          <w:lang w:val="zh-CN"/>
        </w:rPr>
        <w:t>目  录</w:t>
      </w:r>
    </w:p>
    <w:p>
      <w:pPr>
        <w:jc w:val="left"/>
        <w:rPr>
          <w:rFonts w:hint="eastAsia" w:ascii="宋体" w:hAnsi="宋体"/>
          <w:b/>
          <w:color w:val="auto"/>
          <w:sz w:val="28"/>
          <w:szCs w:val="28"/>
          <w:highlight w:val="none"/>
          <w:lang w:val="zh-CN"/>
        </w:rPr>
      </w:pPr>
      <w:r>
        <w:rPr>
          <w:rFonts w:hint="eastAsia" w:ascii="宋体" w:hAnsi="宋体"/>
          <w:b/>
          <w:color w:val="auto"/>
          <w:sz w:val="28"/>
          <w:szCs w:val="28"/>
          <w:highlight w:val="none"/>
          <w:lang w:val="zh-CN"/>
        </w:rPr>
        <w:t>第一章  竞争性磋商</w:t>
      </w:r>
      <w:r>
        <w:rPr>
          <w:rFonts w:hint="eastAsia" w:ascii="宋体" w:hAnsi="宋体"/>
          <w:b/>
          <w:color w:val="auto"/>
          <w:sz w:val="28"/>
          <w:szCs w:val="28"/>
          <w:highlight w:val="none"/>
          <w:lang w:val="zh-CN" w:eastAsia="zh-CN"/>
        </w:rPr>
        <w:t>邀请</w:t>
      </w:r>
      <w:r>
        <w:rPr>
          <w:rFonts w:hint="eastAsia" w:ascii="宋体" w:hAnsi="宋体"/>
          <w:b/>
          <w:color w:val="auto"/>
          <w:sz w:val="28"/>
          <w:szCs w:val="28"/>
          <w:highlight w:val="none"/>
          <w:lang w:val="zh-CN"/>
        </w:rPr>
        <w:tab/>
      </w:r>
    </w:p>
    <w:p>
      <w:pPr>
        <w:jc w:val="left"/>
        <w:rPr>
          <w:rFonts w:hint="eastAsia" w:ascii="宋体" w:hAnsi="宋体"/>
          <w:b/>
          <w:color w:val="auto"/>
          <w:sz w:val="28"/>
          <w:szCs w:val="28"/>
          <w:highlight w:val="none"/>
          <w:lang w:val="zh-CN"/>
        </w:rPr>
      </w:pPr>
      <w:r>
        <w:rPr>
          <w:rFonts w:hint="eastAsia" w:ascii="宋体" w:hAnsi="宋体"/>
          <w:b/>
          <w:color w:val="auto"/>
          <w:sz w:val="28"/>
          <w:szCs w:val="28"/>
          <w:highlight w:val="none"/>
          <w:lang w:val="zh-CN"/>
        </w:rPr>
        <w:t>第二章  磋商须知</w:t>
      </w:r>
    </w:p>
    <w:p>
      <w:pPr>
        <w:jc w:val="left"/>
        <w:rPr>
          <w:rFonts w:hint="eastAsia" w:ascii="宋体" w:hAnsi="宋体"/>
          <w:b/>
          <w:color w:val="auto"/>
          <w:sz w:val="28"/>
          <w:szCs w:val="28"/>
          <w:highlight w:val="none"/>
          <w:lang w:val="zh-CN"/>
        </w:rPr>
      </w:pPr>
      <w:r>
        <w:rPr>
          <w:rFonts w:hint="eastAsia" w:ascii="宋体" w:hAnsi="宋体"/>
          <w:b/>
          <w:color w:val="auto"/>
          <w:sz w:val="28"/>
          <w:szCs w:val="28"/>
          <w:highlight w:val="none"/>
          <w:lang w:val="zh-CN"/>
        </w:rPr>
        <w:t>第三章  采购项目内容及要求</w:t>
      </w:r>
      <w:r>
        <w:rPr>
          <w:rFonts w:hint="eastAsia" w:ascii="宋体" w:hAnsi="宋体"/>
          <w:b/>
          <w:color w:val="auto"/>
          <w:sz w:val="28"/>
          <w:szCs w:val="28"/>
          <w:highlight w:val="none"/>
          <w:lang w:val="zh-CN"/>
        </w:rPr>
        <w:tab/>
      </w:r>
    </w:p>
    <w:p>
      <w:pPr>
        <w:jc w:val="left"/>
        <w:rPr>
          <w:rFonts w:hint="eastAsia" w:ascii="宋体" w:hAnsi="宋体"/>
          <w:b/>
          <w:color w:val="auto"/>
          <w:sz w:val="28"/>
          <w:szCs w:val="28"/>
          <w:highlight w:val="none"/>
          <w:lang w:val="zh-CN"/>
        </w:rPr>
      </w:pPr>
      <w:r>
        <w:rPr>
          <w:rFonts w:hint="eastAsia" w:ascii="宋体" w:hAnsi="宋体"/>
          <w:b/>
          <w:color w:val="auto"/>
          <w:sz w:val="28"/>
          <w:szCs w:val="28"/>
          <w:highlight w:val="none"/>
          <w:lang w:val="zh-CN"/>
        </w:rPr>
        <w:t>第四章  合同条款</w:t>
      </w:r>
      <w:r>
        <w:rPr>
          <w:rFonts w:hint="eastAsia" w:ascii="宋体" w:hAnsi="宋体"/>
          <w:b/>
          <w:color w:val="auto"/>
          <w:sz w:val="28"/>
          <w:szCs w:val="28"/>
          <w:highlight w:val="none"/>
          <w:lang w:val="zh-CN"/>
        </w:rPr>
        <w:tab/>
      </w:r>
    </w:p>
    <w:p>
      <w:pPr>
        <w:jc w:val="left"/>
        <w:rPr>
          <w:rFonts w:hint="eastAsia" w:ascii="宋体" w:hAnsi="宋体"/>
          <w:b/>
          <w:color w:val="auto"/>
          <w:sz w:val="28"/>
          <w:szCs w:val="28"/>
          <w:highlight w:val="none"/>
          <w:lang w:val="zh-CN"/>
        </w:rPr>
      </w:pPr>
      <w:r>
        <w:rPr>
          <w:rFonts w:hint="eastAsia" w:ascii="宋体" w:hAnsi="宋体"/>
          <w:b/>
          <w:color w:val="auto"/>
          <w:sz w:val="28"/>
          <w:szCs w:val="28"/>
          <w:highlight w:val="none"/>
          <w:lang w:val="zh-CN"/>
        </w:rPr>
        <w:t>第五章  响应性文件格式</w:t>
      </w:r>
      <w:r>
        <w:rPr>
          <w:rFonts w:hint="eastAsia" w:ascii="宋体" w:hAnsi="宋体"/>
          <w:b/>
          <w:color w:val="auto"/>
          <w:sz w:val="28"/>
          <w:szCs w:val="28"/>
          <w:highlight w:val="none"/>
          <w:lang w:val="zh-CN"/>
        </w:rPr>
        <w:tab/>
      </w:r>
    </w:p>
    <w:p>
      <w:pPr>
        <w:jc w:val="center"/>
        <w:rPr>
          <w:rFonts w:hint="eastAsia"/>
          <w:b/>
          <w:color w:val="auto"/>
          <w:sz w:val="44"/>
          <w:szCs w:val="44"/>
          <w:highlight w:val="none"/>
          <w:lang w:val="zh-CN"/>
        </w:rPr>
      </w:pPr>
    </w:p>
    <w:bookmarkEnd w:id="0"/>
    <w:bookmarkEnd w:id="1"/>
    <w:bookmarkEnd w:id="2"/>
    <w:bookmarkEnd w:id="3"/>
    <w:bookmarkEnd w:id="4"/>
    <w:bookmarkEnd w:id="5"/>
    <w:p>
      <w:pPr>
        <w:rPr>
          <w:color w:val="auto"/>
          <w:highlight w:val="none"/>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bookmarkEnd w:id="6"/>
    <w:bookmarkEnd w:id="7"/>
    <w:p>
      <w:pPr>
        <w:pStyle w:val="3"/>
        <w:spacing w:line="0" w:lineRule="atLeast"/>
        <w:jc w:val="center"/>
        <w:rPr>
          <w:rFonts w:hint="eastAsia" w:eastAsia="宋体"/>
          <w:color w:val="auto"/>
          <w:sz w:val="36"/>
          <w:szCs w:val="36"/>
          <w:highlight w:val="none"/>
          <w:lang w:eastAsia="zh-CN"/>
        </w:rPr>
      </w:pPr>
      <w:bookmarkStart w:id="8" w:name="_Toc428365917"/>
      <w:bookmarkStart w:id="9" w:name="_Toc60537403"/>
      <w:r>
        <w:rPr>
          <w:rFonts w:hint="eastAsia"/>
          <w:color w:val="auto"/>
          <w:sz w:val="36"/>
          <w:szCs w:val="36"/>
          <w:highlight w:val="none"/>
        </w:rPr>
        <w:t>第一章  竞争性磋商</w:t>
      </w:r>
      <w:bookmarkEnd w:id="8"/>
      <w:r>
        <w:rPr>
          <w:rFonts w:hint="eastAsia"/>
          <w:b/>
          <w:bCs/>
          <w:color w:val="auto"/>
          <w:sz w:val="36"/>
          <w:szCs w:val="36"/>
          <w:highlight w:val="none"/>
          <w:lang w:eastAsia="zh-CN"/>
        </w:rPr>
        <w:t>邀请</w:t>
      </w:r>
    </w:p>
    <w:bookmarkEnd w:id="9"/>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一、采购项目名称:</w:t>
      </w:r>
      <w:r>
        <w:rPr>
          <w:rFonts w:hint="eastAsia" w:eastAsia="宋体" w:cs="宋体"/>
          <w:color w:val="auto"/>
          <w:sz w:val="24"/>
          <w:szCs w:val="24"/>
          <w:highlight w:val="none"/>
          <w:lang w:eastAsia="zh-CN" w:bidi="ar"/>
        </w:rPr>
        <w:t>长垣县城市建设发展基金管理机构项目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514" w:firstLineChars="200"/>
        <w:jc w:val="both"/>
        <w:textAlignment w:val="auto"/>
        <w:rPr>
          <w:rFonts w:hint="default" w:ascii="新宋体" w:hAnsi="新宋体" w:eastAsia="新宋体" w:cs="宋体"/>
          <w:b w:val="0"/>
          <w:bCs w:val="0"/>
          <w:color w:val="auto"/>
          <w:sz w:val="24"/>
          <w:szCs w:val="22"/>
          <w:highlight w:val="none"/>
          <w:lang w:val="en-US" w:eastAsia="zh-CN"/>
        </w:rPr>
      </w:pPr>
      <w:r>
        <w:rPr>
          <w:rStyle w:val="13"/>
          <w:rFonts w:hint="eastAsia" w:ascii="宋体" w:hAnsi="宋体" w:eastAsia="宋体" w:cs="宋体"/>
          <w:i w:val="0"/>
          <w:caps w:val="0"/>
          <w:color w:val="auto"/>
          <w:spacing w:val="8"/>
          <w:sz w:val="24"/>
          <w:szCs w:val="24"/>
          <w:highlight w:val="none"/>
          <w:shd w:val="clear" w:color="auto" w:fill="FFFFFF"/>
        </w:rPr>
        <w:t>二、</w:t>
      </w:r>
      <w:r>
        <w:rPr>
          <w:rFonts w:hint="eastAsia" w:ascii="新宋体" w:hAnsi="新宋体" w:eastAsia="新宋体" w:cs="宋体"/>
          <w:b/>
          <w:bCs/>
          <w:color w:val="auto"/>
          <w:sz w:val="24"/>
          <w:szCs w:val="22"/>
          <w:highlight w:val="none"/>
          <w:lang w:val="en-US" w:eastAsia="zh-CN"/>
        </w:rPr>
        <w:t>采购项目编号</w:t>
      </w:r>
      <w:r>
        <w:rPr>
          <w:rFonts w:hint="eastAsia" w:ascii="新宋体" w:hAnsi="新宋体" w:eastAsia="新宋体" w:cs="宋体"/>
          <w:b/>
          <w:bCs/>
          <w:color w:val="auto"/>
          <w:sz w:val="24"/>
          <w:szCs w:val="22"/>
          <w:highlight w:val="none"/>
          <w:lang w:val="zh-CN"/>
        </w:rPr>
        <w:t>：</w:t>
      </w:r>
      <w:r>
        <w:rPr>
          <w:rFonts w:hint="eastAsia" w:ascii="新宋体" w:hAnsi="新宋体" w:eastAsia="新宋体" w:cs="宋体"/>
          <w:b w:val="0"/>
          <w:bCs w:val="0"/>
          <w:color w:val="auto"/>
          <w:sz w:val="24"/>
          <w:szCs w:val="22"/>
          <w:highlight w:val="none"/>
          <w:lang w:val="zh-CN"/>
        </w:rPr>
        <w:t>长财磋商采购</w:t>
      </w:r>
      <w:r>
        <w:rPr>
          <w:rFonts w:hint="eastAsia" w:ascii="新宋体" w:hAnsi="新宋体" w:eastAsia="新宋体" w:cs="宋体"/>
          <w:b w:val="0"/>
          <w:bCs w:val="0"/>
          <w:color w:val="auto"/>
          <w:sz w:val="24"/>
          <w:szCs w:val="22"/>
          <w:highlight w:val="none"/>
          <w:lang w:val="en-US"/>
        </w:rPr>
        <w:t>-2019-</w:t>
      </w:r>
      <w:r>
        <w:rPr>
          <w:rFonts w:hint="eastAsia" w:ascii="新宋体" w:hAnsi="新宋体" w:eastAsia="新宋体" w:cs="宋体"/>
          <w:b w:val="0"/>
          <w:bCs w:val="0"/>
          <w:color w:val="auto"/>
          <w:sz w:val="24"/>
          <w:szCs w:val="22"/>
          <w:highlight w:val="none"/>
          <w:lang w:val="en-US" w:eastAsia="zh-CN"/>
        </w:rPr>
        <w:t>142</w:t>
      </w:r>
    </w:p>
    <w:p>
      <w:pPr>
        <w:keepNext w:val="0"/>
        <w:keepLines w:val="0"/>
        <w:pageBreakBefore w:val="0"/>
        <w:widowControl w:val="0"/>
        <w:kinsoku/>
        <w:wordWrap/>
        <w:overflowPunct/>
        <w:topLinePunct w:val="0"/>
        <w:autoSpaceDE w:val="0"/>
        <w:autoSpaceDN w:val="0"/>
        <w:bidi w:val="0"/>
        <w:adjustRightInd w:val="0"/>
        <w:snapToGrid/>
        <w:spacing w:line="360" w:lineRule="auto"/>
        <w:ind w:firstLine="964" w:firstLineChars="400"/>
        <w:jc w:val="both"/>
        <w:textAlignment w:val="auto"/>
        <w:rPr>
          <w:rFonts w:hint="eastAsia" w:ascii="新宋体" w:hAnsi="新宋体" w:eastAsia="新宋体" w:cs="宋体"/>
          <w:b w:val="0"/>
          <w:bCs w:val="0"/>
          <w:color w:val="auto"/>
          <w:sz w:val="24"/>
          <w:highlight w:val="none"/>
          <w:lang w:val="zh-CN"/>
        </w:rPr>
      </w:pPr>
      <w:r>
        <w:rPr>
          <w:rFonts w:hint="eastAsia" w:ascii="新宋体" w:hAnsi="新宋体" w:eastAsia="新宋体" w:cs="宋体"/>
          <w:b/>
          <w:bCs/>
          <w:color w:val="auto"/>
          <w:sz w:val="24"/>
          <w:highlight w:val="none"/>
          <w:lang w:val="zh-CN"/>
        </w:rPr>
        <w:t>项目交易编号：</w:t>
      </w:r>
      <w:r>
        <w:rPr>
          <w:rFonts w:hint="eastAsia" w:ascii="新宋体" w:hAnsi="新宋体" w:eastAsia="新宋体" w:cs="宋体"/>
          <w:b w:val="0"/>
          <w:bCs w:val="0"/>
          <w:color w:val="auto"/>
          <w:sz w:val="24"/>
          <w:highlight w:val="none"/>
          <w:lang w:val="zh-CN"/>
        </w:rPr>
        <w:t>长交采2019CS</w:t>
      </w:r>
      <w:r>
        <w:rPr>
          <w:rFonts w:hint="eastAsia" w:ascii="新宋体" w:hAnsi="新宋体" w:eastAsia="新宋体" w:cs="宋体"/>
          <w:b w:val="0"/>
          <w:bCs w:val="0"/>
          <w:color w:val="auto"/>
          <w:sz w:val="24"/>
          <w:highlight w:val="none"/>
          <w:lang w:val="en-US" w:eastAsia="zh-CN"/>
        </w:rPr>
        <w:t>027</w:t>
      </w:r>
      <w:r>
        <w:rPr>
          <w:rFonts w:hint="eastAsia" w:ascii="新宋体" w:hAnsi="新宋体" w:eastAsia="新宋体" w:cs="宋体"/>
          <w:b w:val="0"/>
          <w:bCs w:val="0"/>
          <w:color w:val="auto"/>
          <w:sz w:val="24"/>
          <w:highlight w:val="none"/>
          <w:lang w:val="zh-CN"/>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14" w:firstLineChars="200"/>
        <w:jc w:val="left"/>
        <w:textAlignment w:val="auto"/>
        <w:rPr>
          <w:rFonts w:hint="eastAsia" w:ascii="宋体" w:hAnsi="宋体" w:eastAsia="宋体" w:cs="宋体"/>
          <w:color w:val="auto"/>
          <w:sz w:val="24"/>
          <w:szCs w:val="24"/>
          <w:highlight w:val="none"/>
          <w:lang w:val="en-US" w:eastAsia="zh-CN" w:bidi="ar"/>
        </w:rPr>
      </w:pPr>
      <w:r>
        <w:rPr>
          <w:rStyle w:val="13"/>
          <w:rFonts w:hint="eastAsia" w:ascii="宋体" w:hAnsi="宋体" w:eastAsia="宋体" w:cs="宋体"/>
          <w:i w:val="0"/>
          <w:caps w:val="0"/>
          <w:color w:val="auto"/>
          <w:spacing w:val="8"/>
          <w:sz w:val="24"/>
          <w:szCs w:val="24"/>
          <w:highlight w:val="none"/>
          <w:shd w:val="clear" w:color="auto" w:fill="FFFFFF"/>
        </w:rPr>
        <w:t>三、项目预算金额:</w:t>
      </w:r>
      <w:r>
        <w:rPr>
          <w:rFonts w:hint="eastAsia" w:eastAsia="宋体" w:cs="宋体"/>
          <w:color w:val="auto"/>
          <w:sz w:val="24"/>
          <w:szCs w:val="24"/>
          <w:highlight w:val="none"/>
          <w:shd w:val="clear" w:color="auto" w:fill="FFFFFF"/>
          <w:lang w:val="en-US" w:eastAsia="zh-CN"/>
        </w:rPr>
        <w:t xml:space="preserve"> </w:t>
      </w:r>
      <w:r>
        <w:rPr>
          <w:rFonts w:hint="eastAsia" w:ascii="宋体" w:hAnsi="宋体" w:eastAsia="宋体" w:cs="宋体"/>
          <w:color w:val="auto"/>
          <w:sz w:val="24"/>
          <w:szCs w:val="24"/>
          <w:highlight w:val="none"/>
        </w:rPr>
        <w:t>基金实缴出资金额</w:t>
      </w:r>
      <w:r>
        <w:rPr>
          <w:rFonts w:hint="eastAsia" w:eastAsia="宋体" w:cs="宋体"/>
          <w:color w:val="auto"/>
          <w:sz w:val="24"/>
          <w:szCs w:val="24"/>
          <w:highlight w:val="none"/>
          <w:lang w:val="en-US" w:eastAsia="zh-CN"/>
        </w:rPr>
        <w:t>的</w:t>
      </w:r>
      <w:r>
        <w:rPr>
          <w:rFonts w:hint="eastAsia" w:eastAsia="宋体" w:cs="宋体"/>
          <w:color w:val="auto"/>
          <w:sz w:val="24"/>
          <w:szCs w:val="24"/>
          <w:highlight w:val="none"/>
          <w:shd w:val="clear" w:color="auto" w:fill="FFFFFF"/>
          <w:lang w:val="en-US" w:eastAsia="zh-CN"/>
        </w:rPr>
        <w:t>6</w:t>
      </w:r>
      <w:r>
        <w:rPr>
          <w:rFonts w:hint="default" w:ascii="Arial" w:hAnsi="Arial" w:eastAsia="宋体" w:cs="Arial"/>
          <w:color w:val="auto"/>
          <w:sz w:val="24"/>
          <w:szCs w:val="24"/>
          <w:highlight w:val="none"/>
          <w:shd w:val="clear" w:color="auto" w:fill="FFFFFF"/>
          <w:lang w:val="en-US" w:eastAsia="zh-CN"/>
        </w:rPr>
        <w:t>‰</w:t>
      </w:r>
      <w:r>
        <w:rPr>
          <w:rFonts w:hint="eastAsia" w:ascii="Arial" w:hAnsi="Arial" w:eastAsia="宋体" w:cs="Arial"/>
          <w:color w:val="auto"/>
          <w:sz w:val="24"/>
          <w:szCs w:val="24"/>
          <w:highlight w:val="none"/>
          <w:shd w:val="clear" w:color="auto" w:fill="FFFFFF"/>
          <w:lang w:val="en-US" w:eastAsia="zh-CN"/>
        </w:rPr>
        <w:t>/年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514" w:firstLineChars="200"/>
        <w:contextualSpacing/>
        <w:jc w:val="left"/>
        <w:textAlignment w:val="auto"/>
        <w:rPr>
          <w:rFonts w:hint="eastAsia" w:ascii="宋体" w:hAnsi="宋体" w:eastAsia="宋体" w:cs="宋体"/>
          <w:bCs/>
          <w:color w:val="auto"/>
          <w:sz w:val="24"/>
          <w:szCs w:val="24"/>
          <w:highlight w:val="none"/>
          <w:shd w:val="clear" w:color="auto" w:fill="FFFFFF"/>
          <w:lang w:val="zh-CN" w:eastAsia="zh-CN" w:bidi="ar-SA"/>
        </w:rPr>
      </w:pPr>
      <w:r>
        <w:rPr>
          <w:rFonts w:hint="eastAsia" w:ascii="宋体" w:hAnsi="宋体" w:eastAsia="宋体" w:cs="宋体"/>
          <w:b/>
          <w:i w:val="0"/>
          <w:caps w:val="0"/>
          <w:color w:val="auto"/>
          <w:spacing w:val="8"/>
          <w:sz w:val="24"/>
          <w:szCs w:val="24"/>
          <w:highlight w:val="none"/>
          <w:shd w:val="clear" w:color="auto" w:fill="FFFFFF"/>
        </w:rPr>
        <w:t>四、</w:t>
      </w:r>
      <w:r>
        <w:rPr>
          <w:rStyle w:val="13"/>
          <w:rFonts w:hint="eastAsia" w:ascii="宋体" w:hAnsi="宋体" w:eastAsia="宋体" w:cs="宋体"/>
          <w:i w:val="0"/>
          <w:caps w:val="0"/>
          <w:color w:val="auto"/>
          <w:spacing w:val="8"/>
          <w:sz w:val="24"/>
          <w:szCs w:val="24"/>
          <w:highlight w:val="none"/>
          <w:shd w:val="clear" w:color="auto" w:fill="FFFFFF"/>
        </w:rPr>
        <w:t>采购项目需要落实的政府采购政策</w:t>
      </w:r>
      <w:r>
        <w:rPr>
          <w:rStyle w:val="13"/>
          <w:rFonts w:hint="eastAsia" w:ascii="宋体" w:hAnsi="宋体" w:eastAsia="宋体" w:cs="宋体"/>
          <w:i w:val="0"/>
          <w:caps w:val="0"/>
          <w:color w:val="auto"/>
          <w:spacing w:val="8"/>
          <w:sz w:val="24"/>
          <w:szCs w:val="24"/>
          <w:highlight w:val="none"/>
          <w:shd w:val="clear" w:color="auto" w:fill="FFFFFF"/>
          <w:lang w:val="en-US" w:eastAsia="zh-CN"/>
        </w:rPr>
        <w:t>:</w:t>
      </w:r>
      <w:r>
        <w:rPr>
          <w:rFonts w:hint="eastAsia" w:ascii="宋体" w:hAnsi="宋体" w:eastAsia="宋体" w:cs="宋体"/>
          <w:color w:val="auto"/>
          <w:kern w:val="2"/>
          <w:sz w:val="24"/>
          <w:szCs w:val="24"/>
          <w:highlight w:val="none"/>
          <w:shd w:val="clear" w:color="auto" w:fill="FFFFFF"/>
        </w:rPr>
        <w:t>本项目落实中小微型企业、监狱企业、残疾人福利性单位扶持等相关政府采购政策。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Style w:val="13"/>
          <w:rFonts w:hint="eastAsia" w:ascii="宋体" w:hAnsi="宋体" w:eastAsia="宋体" w:cs="宋体"/>
          <w:i w:val="0"/>
          <w:caps w:val="0"/>
          <w:color w:val="auto"/>
          <w:spacing w:val="8"/>
          <w:sz w:val="24"/>
          <w:szCs w:val="24"/>
          <w:highlight w:val="none"/>
          <w:shd w:val="clear" w:color="auto" w:fill="FFFFFF"/>
          <w:lang w:eastAsia="zh-CN"/>
        </w:rPr>
      </w:pPr>
      <w:r>
        <w:rPr>
          <w:rStyle w:val="13"/>
          <w:rFonts w:hint="eastAsia" w:ascii="宋体" w:hAnsi="宋体" w:eastAsia="宋体" w:cs="宋体"/>
          <w:i w:val="0"/>
          <w:caps w:val="0"/>
          <w:color w:val="auto"/>
          <w:spacing w:val="8"/>
          <w:sz w:val="24"/>
          <w:szCs w:val="24"/>
          <w:highlight w:val="none"/>
          <w:shd w:val="clear" w:color="auto" w:fill="FFFFFF"/>
        </w:rPr>
        <w:t>五、项目基本情况</w:t>
      </w:r>
      <w:r>
        <w:rPr>
          <w:rStyle w:val="13"/>
          <w:rFonts w:hint="eastAsia" w:eastAsia="宋体" w:cs="宋体"/>
          <w:i w:val="0"/>
          <w:caps w:val="0"/>
          <w:color w:val="auto"/>
          <w:spacing w:val="8"/>
          <w:sz w:val="24"/>
          <w:szCs w:val="24"/>
          <w:highlight w:val="none"/>
          <w:shd w:val="clear" w:color="auto" w:fill="FFFFFF"/>
          <w:lang w:eastAsia="zh-CN"/>
        </w:rPr>
        <w:t>：</w:t>
      </w:r>
    </w:p>
    <w:p>
      <w:pPr>
        <w:pStyle w:val="8"/>
        <w:shd w:val="clear" w:color="auto" w:fill="FFFFFF"/>
        <w:spacing w:line="360" w:lineRule="auto"/>
        <w:ind w:firstLine="512" w:firstLineChars="200"/>
        <w:jc w:val="both"/>
        <w:rPr>
          <w:rStyle w:val="13"/>
          <w:rFonts w:hint="eastAsia" w:ascii="宋体" w:hAnsi="宋体" w:eastAsia="宋体" w:cs="宋体"/>
          <w:b w:val="0"/>
          <w:bCs/>
          <w:i w:val="0"/>
          <w:caps w:val="0"/>
          <w:color w:val="auto"/>
          <w:spacing w:val="8"/>
          <w:sz w:val="24"/>
          <w:szCs w:val="24"/>
          <w:highlight w:val="none"/>
          <w:shd w:val="clear" w:color="auto" w:fill="FFFFFF"/>
        </w:rPr>
      </w:pPr>
      <w:r>
        <w:rPr>
          <w:rStyle w:val="13"/>
          <w:rFonts w:hint="eastAsia"/>
          <w:b w:val="0"/>
          <w:bCs/>
          <w:color w:val="auto"/>
          <w:spacing w:val="8"/>
          <w:highlight w:val="none"/>
          <w:shd w:val="clear" w:color="auto" w:fill="FFFFFF"/>
        </w:rPr>
        <w:t>委托专业的私募基金管理机构作为普通合伙人兼基金管理人管理基金</w:t>
      </w:r>
      <w:r>
        <w:rPr>
          <w:rStyle w:val="13"/>
          <w:rFonts w:hint="eastAsia"/>
          <w:b w:val="0"/>
          <w:bCs/>
          <w:color w:val="auto"/>
          <w:spacing w:val="8"/>
          <w:highlight w:val="none"/>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Style w:val="13"/>
          <w:rFonts w:hint="eastAsia" w:ascii="宋体" w:hAnsi="宋体" w:eastAsia="宋体" w:cs="宋体"/>
          <w:i w:val="0"/>
          <w:caps w:val="0"/>
          <w:color w:val="auto"/>
          <w:spacing w:val="8"/>
          <w:sz w:val="24"/>
          <w:szCs w:val="24"/>
          <w:highlight w:val="none"/>
          <w:shd w:val="clear" w:color="auto" w:fill="FFFFFF"/>
        </w:rPr>
      </w:pPr>
      <w:r>
        <w:rPr>
          <w:rStyle w:val="13"/>
          <w:rFonts w:hint="eastAsia" w:ascii="宋体" w:hAnsi="宋体" w:eastAsia="宋体" w:cs="宋体"/>
          <w:i w:val="0"/>
          <w:caps w:val="0"/>
          <w:color w:val="auto"/>
          <w:spacing w:val="8"/>
          <w:sz w:val="24"/>
          <w:szCs w:val="24"/>
          <w:highlight w:val="none"/>
          <w:shd w:val="clear" w:color="auto" w:fill="FFFFFF"/>
        </w:rPr>
        <w:t>六、供应商资格条件: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bidi="ar"/>
        </w:rPr>
        <w:t>、具有独立承担民事责任的能力；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lang w:bidi="ar"/>
        </w:rPr>
        <w:t>、具有良好的商业信誉和健全的财务会计制度；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lang w:bidi="ar"/>
        </w:rPr>
        <w:t>、具有履行合同所必需的设备和专业技术能力；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lang w:bidi="ar"/>
        </w:rPr>
        <w:t>、有依法缴纳税收和社会保障资金的能力；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lang w:bidi="ar"/>
        </w:rPr>
        <w:t>、参加政府采购活动前三年内，在经营中没有重大违法记录；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6</w:t>
      </w:r>
      <w:r>
        <w:rPr>
          <w:rFonts w:hint="eastAsia" w:ascii="宋体" w:hAnsi="宋体" w:eastAsia="宋体" w:cs="宋体"/>
          <w:color w:val="auto"/>
          <w:sz w:val="24"/>
          <w:szCs w:val="24"/>
          <w:highlight w:val="none"/>
          <w:lang w:bidi="ar"/>
        </w:rPr>
        <w:t>、须在中国证券投资基金业协会完成登记备案；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val="en-US" w:eastAsia="zh-CN" w:bidi="ar"/>
        </w:rPr>
      </w:pPr>
      <w:r>
        <w:rPr>
          <w:rFonts w:hint="eastAsia" w:eastAsia="宋体" w:cs="宋体"/>
          <w:color w:val="auto"/>
          <w:sz w:val="24"/>
          <w:szCs w:val="24"/>
          <w:highlight w:val="none"/>
          <w:lang w:val="en-US" w:eastAsia="zh-CN" w:bidi="ar"/>
        </w:rPr>
        <w:t>7、有健全的投资管理和风险控制流程，规范的项目遴选机制和投资决策机制，能够为被投资企业提供管理咨询等增值服务；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根据《关于在政府采购活动中查询及使用信用记录有关问题的通知》（财库[2016]125号）的规定，对列入失信被执行人、重大税收违法案件当事人名单、政府采购严重违法失信行为记录名单的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，拒绝参与本项目招标投标活动；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bidi="ar"/>
        </w:rPr>
        <w:t>9</w:t>
      </w:r>
      <w:r>
        <w:rPr>
          <w:rFonts w:hint="eastAsia" w:ascii="宋体" w:hAnsi="宋体" w:eastAsia="宋体" w:cs="宋体"/>
          <w:color w:val="auto"/>
          <w:sz w:val="24"/>
          <w:szCs w:val="24"/>
          <w:highlight w:val="none"/>
          <w:lang w:bidi="ar"/>
        </w:rPr>
        <w:t>、本项目</w:t>
      </w:r>
      <w:r>
        <w:rPr>
          <w:rFonts w:hint="eastAsia" w:eastAsia="宋体" w:cs="宋体"/>
          <w:color w:val="auto"/>
          <w:sz w:val="24"/>
          <w:szCs w:val="24"/>
          <w:highlight w:val="none"/>
          <w:lang w:val="en-US" w:eastAsia="zh-CN" w:bidi="ar"/>
        </w:rPr>
        <w:t>不</w:t>
      </w:r>
      <w:r>
        <w:rPr>
          <w:rFonts w:hint="eastAsia" w:ascii="宋体" w:hAnsi="宋体" w:eastAsia="宋体" w:cs="宋体"/>
          <w:color w:val="auto"/>
          <w:sz w:val="24"/>
          <w:szCs w:val="24"/>
          <w:highlight w:val="none"/>
          <w:lang w:bidi="ar"/>
        </w:rPr>
        <w:t>接受联合体；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Style w:val="13"/>
          <w:rFonts w:hint="eastAsia" w:ascii="宋体" w:hAnsi="宋体" w:eastAsia="宋体" w:cs="宋体"/>
          <w:i w:val="0"/>
          <w:caps w:val="0"/>
          <w:color w:val="auto"/>
          <w:spacing w:val="8"/>
          <w:sz w:val="24"/>
          <w:szCs w:val="24"/>
          <w:highlight w:val="none"/>
          <w:shd w:val="clear" w:color="auto" w:fill="FFFFFF"/>
        </w:rPr>
      </w:pPr>
      <w:r>
        <w:rPr>
          <w:rFonts w:hint="eastAsia" w:eastAsia="宋体" w:cs="宋体"/>
          <w:color w:val="auto"/>
          <w:sz w:val="24"/>
          <w:szCs w:val="24"/>
          <w:highlight w:val="none"/>
          <w:lang w:val="en-US" w:eastAsia="zh-CN" w:bidi="ar"/>
        </w:rPr>
        <w:t>10</w:t>
      </w:r>
      <w:r>
        <w:rPr>
          <w:rFonts w:hint="eastAsia" w:ascii="宋体" w:hAnsi="宋体" w:eastAsia="宋体" w:cs="宋体"/>
          <w:color w:val="auto"/>
          <w:sz w:val="24"/>
          <w:szCs w:val="24"/>
          <w:highlight w:val="none"/>
          <w:lang w:bidi="ar"/>
        </w:rPr>
        <w:t>、本项目采用资格后审；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七、获取竞争性磋商文件</w:t>
      </w:r>
    </w:p>
    <w:p>
      <w:pPr>
        <w:keepNext w:val="0"/>
        <w:keepLines w:val="0"/>
        <w:pageBreakBefore w:val="0"/>
        <w:widowControl w:val="0"/>
        <w:shd w:val="clear" w:color="000000" w:fill="FFFFFF"/>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（一）网上下载</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w:t>
      </w:r>
    </w:p>
    <w:p>
      <w:pPr>
        <w:keepNext w:val="0"/>
        <w:keepLines w:val="0"/>
        <w:pageBreakBefore w:val="0"/>
        <w:widowControl w:val="0"/>
        <w:shd w:val="clear" w:color="000000" w:fill="FFFFFF"/>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1、网上报名时间：</w:t>
      </w:r>
      <w:r>
        <w:rPr>
          <w:rFonts w:hint="eastAsia" w:ascii="宋体" w:hAnsi="宋体" w:eastAsia="宋体" w:cs="宋体"/>
          <w:color w:val="auto"/>
          <w:sz w:val="24"/>
          <w:szCs w:val="24"/>
          <w:highlight w:val="none"/>
          <w:lang w:eastAsia="zh-CN"/>
        </w:rPr>
        <w:t>2019年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上午8：00至</w:t>
      </w:r>
      <w:r>
        <w:rPr>
          <w:rFonts w:hint="eastAsia" w:ascii="宋体" w:hAnsi="宋体" w:eastAsia="宋体" w:cs="宋体"/>
          <w:color w:val="auto"/>
          <w:sz w:val="24"/>
          <w:szCs w:val="24"/>
          <w:highlight w:val="none"/>
          <w:lang w:eastAsia="zh-CN"/>
        </w:rPr>
        <w:t>2019年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lang w:eastAsia="zh-CN"/>
        </w:rPr>
        <w:t>日</w:t>
      </w:r>
      <w:r>
        <w:rPr>
          <w:rFonts w:hint="eastAsia" w:ascii="宋体" w:hAnsi="宋体" w:eastAsia="宋体" w:cs="宋体"/>
          <w:color w:val="auto"/>
          <w:sz w:val="24"/>
          <w:szCs w:val="24"/>
          <w:highlight w:val="none"/>
        </w:rPr>
        <w:t>下午</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0（法定公休日、法定节假日除外）。</w:t>
      </w:r>
    </w:p>
    <w:p>
      <w:pPr>
        <w:keepNext w:val="0"/>
        <w:keepLines w:val="0"/>
        <w:pageBreakBefore w:val="0"/>
        <w:widowControl w:val="0"/>
        <w:shd w:val="clear" w:color="000000" w:fill="FFFFFF"/>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下载</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w:t>
      </w:r>
      <w:r>
        <w:rPr>
          <w:rFonts w:hint="eastAsia" w:ascii="宋体" w:hAnsi="宋体" w:eastAsia="宋体" w:cs="宋体"/>
          <w:color w:val="auto"/>
          <w:sz w:val="24"/>
          <w:szCs w:val="24"/>
          <w:highlight w:val="none"/>
          <w:lang w:eastAsia="zh-CN"/>
        </w:rPr>
        <w:t>时间：2019年</w:t>
      </w:r>
      <w:r>
        <w:rPr>
          <w:rFonts w:hint="eastAsia" w:ascii="宋体" w:hAnsi="宋体" w:cs="宋体"/>
          <w:color w:val="auto"/>
          <w:sz w:val="24"/>
          <w:szCs w:val="24"/>
          <w:highlight w:val="none"/>
          <w:lang w:val="en-US" w:eastAsia="zh-CN"/>
        </w:rPr>
        <w:t>09</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eastAsia="zh-CN"/>
        </w:rPr>
        <w:t>日上午8：00至2019年</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月</w:t>
      </w:r>
      <w:r>
        <w:rPr>
          <w:rFonts w:hint="eastAsia" w:ascii="宋体" w:hAnsi="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日上午</w:t>
      </w:r>
      <w:r>
        <w:rPr>
          <w:rFonts w:hint="eastAsia" w:ascii="宋体" w:hAnsi="宋体" w:eastAsia="宋体" w:cs="宋体"/>
          <w:color w:val="auto"/>
          <w:sz w:val="24"/>
          <w:szCs w:val="24"/>
          <w:highlight w:val="none"/>
          <w:lang w:val="en-US" w:eastAsia="zh-CN"/>
        </w:rPr>
        <w:t>09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0（法定公休日、法定节假日除外）。</w:t>
      </w:r>
    </w:p>
    <w:p>
      <w:pPr>
        <w:keepNext w:val="0"/>
        <w:keepLines w:val="0"/>
        <w:pageBreakBefore w:val="0"/>
        <w:widowControl w:val="0"/>
        <w:shd w:val="clear" w:color="000000" w:fill="FFFFFF"/>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、持CA数字认证证书，登录《全国公共资源交易平台（河南省·长垣县）》“系统用户注册”入口http://www.cyxggzy.cn/）进行免费注册登记（详见“资料下载-</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报名、缴费绑定及文件下载操作手册”）；</w:t>
      </w:r>
    </w:p>
    <w:p>
      <w:pPr>
        <w:keepNext w:val="0"/>
        <w:keepLines w:val="0"/>
        <w:pageBreakBefore w:val="0"/>
        <w:widowControl w:val="0"/>
        <w:shd w:val="clear" w:color="000000" w:fill="FFFFFF"/>
        <w:kinsoku/>
        <w:wordWrap/>
        <w:overflowPunct/>
        <w:topLinePunct w:val="0"/>
        <w:autoSpaceDE/>
        <w:autoSpaceDN/>
        <w:bidi w:val="0"/>
        <w:adjustRightInd/>
        <w:snapToGrid/>
        <w:spacing w:line="480" w:lineRule="exact"/>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、在投标截止时间前均可登录《全国公共资源交易平台（河南省·长垣县）》“进入会员系统”入口（http://www.cyxggzy.cn/）自行下载</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w:t>
      </w:r>
    </w:p>
    <w:p>
      <w:pPr>
        <w:keepNext w:val="0"/>
        <w:keepLines w:val="0"/>
        <w:pageBreakBefore w:val="0"/>
        <w:kinsoku/>
        <w:wordWrap/>
        <w:overflowPunct/>
        <w:topLinePunct w:val="0"/>
        <w:autoSpaceDE/>
        <w:bidi w:val="0"/>
        <w:adjustRightInd/>
        <w:spacing w:line="480" w:lineRule="exact"/>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eastAsia="zh-CN"/>
        </w:rPr>
        <w:t>竞争性磋商文件</w:t>
      </w:r>
      <w:r>
        <w:rPr>
          <w:rFonts w:hint="eastAsia" w:ascii="宋体" w:hAnsi="宋体" w:eastAsia="宋体" w:cs="宋体"/>
          <w:color w:val="auto"/>
          <w:sz w:val="24"/>
          <w:szCs w:val="24"/>
          <w:highlight w:val="none"/>
        </w:rPr>
        <w:t>售价300元/套，</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在递交</w:t>
      </w:r>
      <w:r>
        <w:rPr>
          <w:rFonts w:hint="eastAsia" w:ascii="宋体" w:hAnsi="宋体" w:eastAsia="宋体" w:cs="宋体"/>
          <w:color w:val="auto"/>
          <w:sz w:val="24"/>
          <w:szCs w:val="24"/>
          <w:highlight w:val="none"/>
          <w:lang w:eastAsia="zh-CN"/>
        </w:rPr>
        <w:t>响应性</w:t>
      </w:r>
      <w:r>
        <w:rPr>
          <w:rFonts w:hint="eastAsia" w:ascii="宋体" w:hAnsi="宋体" w:eastAsia="宋体" w:cs="宋体"/>
          <w:color w:val="auto"/>
          <w:sz w:val="24"/>
          <w:szCs w:val="24"/>
          <w:highlight w:val="none"/>
        </w:rPr>
        <w:t>文件时向采购代理机构交纳</w:t>
      </w:r>
      <w:r>
        <w:rPr>
          <w:rFonts w:hint="eastAsia" w:ascii="宋体" w:hAnsi="宋体" w:eastAsia="宋体" w:cs="宋体"/>
          <w:color w:val="auto"/>
          <w:sz w:val="24"/>
          <w:szCs w:val="24"/>
          <w:highlight w:val="none"/>
          <w:lang w:eastAsia="zh-CN"/>
        </w:rPr>
        <w:t>竞争性磋商</w:t>
      </w:r>
      <w:r>
        <w:rPr>
          <w:rFonts w:hint="eastAsia" w:ascii="宋体" w:hAnsi="宋体" w:eastAsia="宋体" w:cs="宋体"/>
          <w:color w:val="auto"/>
          <w:sz w:val="24"/>
          <w:szCs w:val="24"/>
          <w:highlight w:val="none"/>
        </w:rPr>
        <w:t>文件费用，售后不退。</w:t>
      </w:r>
    </w:p>
    <w:p>
      <w:pPr>
        <w:pStyle w:val="14"/>
        <w:keepNext w:val="0"/>
        <w:keepLines w:val="0"/>
        <w:pageBreakBefore w:val="0"/>
        <w:widowControl/>
        <w:kinsoku/>
        <w:wordWrap/>
        <w:overflowPunct/>
        <w:topLinePunct w:val="0"/>
        <w:autoSpaceDE/>
        <w:autoSpaceDN/>
        <w:bidi w:val="0"/>
        <w:adjustRightInd/>
        <w:snapToGrid/>
        <w:spacing w:after="0" w:line="480" w:lineRule="exact"/>
        <w:ind w:left="0" w:leftChars="0" w:firstLine="482" w:firstLineChars="200"/>
        <w:textAlignment w:val="auto"/>
        <w:rPr>
          <w:rFonts w:hint="eastAsia" w:eastAsia="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注：</w:t>
      </w:r>
      <w:r>
        <w:rPr>
          <w:rFonts w:hint="eastAsia" w:ascii="宋体" w:hAnsi="宋体" w:eastAsia="宋体" w:cs="宋体"/>
          <w:b/>
          <w:bCs/>
          <w:color w:val="auto"/>
          <w:sz w:val="24"/>
          <w:szCs w:val="24"/>
          <w:highlight w:val="none"/>
        </w:rPr>
        <w:t>本项目只接受长垣县公共资源交易管理中心系统网上报名,不接受其它形式报名。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八、响应文件提交的截止时间及地点：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auto"/>
          <w:spacing w:val="8"/>
          <w:sz w:val="24"/>
          <w:szCs w:val="24"/>
          <w:highlight w:val="none"/>
          <w:shd w:val="clear" w:color="auto" w:fill="FFFFFF"/>
        </w:rPr>
      </w:pPr>
      <w:r>
        <w:rPr>
          <w:rFonts w:hint="eastAsia" w:ascii="宋体" w:hAnsi="宋体" w:eastAsia="宋体" w:cs="宋体"/>
          <w:b w:val="0"/>
          <w:i w:val="0"/>
          <w:caps w:val="0"/>
          <w:color w:val="auto"/>
          <w:spacing w:val="8"/>
          <w:sz w:val="24"/>
          <w:szCs w:val="24"/>
          <w:highlight w:val="none"/>
          <w:shd w:val="clear" w:color="auto" w:fill="FFFFFF"/>
        </w:rPr>
        <w:t>1.时间:201</w:t>
      </w:r>
      <w:r>
        <w:rPr>
          <w:rFonts w:hint="eastAsia" w:ascii="宋体" w:hAnsi="宋体" w:eastAsia="宋体" w:cs="宋体"/>
          <w:b w:val="0"/>
          <w:i w:val="0"/>
          <w:caps w:val="0"/>
          <w:color w:val="auto"/>
          <w:spacing w:val="8"/>
          <w:sz w:val="24"/>
          <w:szCs w:val="24"/>
          <w:highlight w:val="none"/>
          <w:shd w:val="clear" w:color="auto" w:fill="FFFFFF"/>
          <w:lang w:val="en-US" w:eastAsia="zh-CN"/>
        </w:rPr>
        <w:t>9</w:t>
      </w:r>
      <w:r>
        <w:rPr>
          <w:rFonts w:hint="eastAsia" w:ascii="宋体" w:hAnsi="宋体" w:eastAsia="宋体" w:cs="宋体"/>
          <w:b w:val="0"/>
          <w:i w:val="0"/>
          <w:caps w:val="0"/>
          <w:color w:val="auto"/>
          <w:spacing w:val="8"/>
          <w:sz w:val="24"/>
          <w:szCs w:val="24"/>
          <w:highlight w:val="none"/>
          <w:shd w:val="clear" w:color="auto" w:fill="FFFFFF"/>
        </w:rPr>
        <w:t>年</w:t>
      </w:r>
      <w:r>
        <w:rPr>
          <w:rFonts w:hint="eastAsia" w:eastAsia="宋体" w:cs="宋体"/>
          <w:b w:val="0"/>
          <w:i w:val="0"/>
          <w:caps w:val="0"/>
          <w:color w:val="auto"/>
          <w:spacing w:val="8"/>
          <w:sz w:val="24"/>
          <w:szCs w:val="24"/>
          <w:highlight w:val="none"/>
          <w:shd w:val="clear" w:color="auto" w:fill="FFFFFF"/>
          <w:lang w:val="en-US" w:eastAsia="zh-CN"/>
        </w:rPr>
        <w:t>10</w:t>
      </w:r>
      <w:r>
        <w:rPr>
          <w:rFonts w:hint="eastAsia" w:ascii="宋体" w:hAnsi="宋体" w:eastAsia="宋体" w:cs="宋体"/>
          <w:b w:val="0"/>
          <w:i w:val="0"/>
          <w:caps w:val="0"/>
          <w:color w:val="auto"/>
          <w:spacing w:val="8"/>
          <w:sz w:val="24"/>
          <w:szCs w:val="24"/>
          <w:highlight w:val="none"/>
          <w:shd w:val="clear" w:color="auto" w:fill="FFFFFF"/>
        </w:rPr>
        <w:t>月</w:t>
      </w:r>
      <w:r>
        <w:rPr>
          <w:rFonts w:hint="eastAsia" w:eastAsia="宋体" w:cs="宋体"/>
          <w:b w:val="0"/>
          <w:i w:val="0"/>
          <w:caps w:val="0"/>
          <w:color w:val="auto"/>
          <w:spacing w:val="8"/>
          <w:sz w:val="24"/>
          <w:szCs w:val="24"/>
          <w:highlight w:val="none"/>
          <w:shd w:val="clear" w:color="auto" w:fill="FFFFFF"/>
          <w:lang w:val="en-US" w:eastAsia="zh-CN"/>
        </w:rPr>
        <w:t>11</w:t>
      </w:r>
      <w:r>
        <w:rPr>
          <w:rFonts w:hint="eastAsia" w:ascii="宋体" w:hAnsi="宋体" w:eastAsia="宋体" w:cs="宋体"/>
          <w:b w:val="0"/>
          <w:i w:val="0"/>
          <w:caps w:val="0"/>
          <w:color w:val="auto"/>
          <w:spacing w:val="8"/>
          <w:sz w:val="24"/>
          <w:szCs w:val="24"/>
          <w:highlight w:val="none"/>
          <w:shd w:val="clear" w:color="auto" w:fill="FFFFFF"/>
        </w:rPr>
        <w:t>日</w:t>
      </w:r>
      <w:r>
        <w:rPr>
          <w:rFonts w:hint="eastAsia" w:ascii="宋体" w:hAnsi="宋体" w:eastAsia="宋体" w:cs="宋体"/>
          <w:b w:val="0"/>
          <w:i w:val="0"/>
          <w:caps w:val="0"/>
          <w:color w:val="auto"/>
          <w:spacing w:val="8"/>
          <w:sz w:val="24"/>
          <w:szCs w:val="24"/>
          <w:highlight w:val="none"/>
          <w:shd w:val="clear" w:color="auto" w:fill="FFFFFF"/>
          <w:lang w:val="en-US" w:eastAsia="zh-CN"/>
        </w:rPr>
        <w:t>09</w:t>
      </w:r>
      <w:r>
        <w:rPr>
          <w:rFonts w:hint="eastAsia" w:ascii="宋体" w:hAnsi="宋体" w:eastAsia="宋体" w:cs="宋体"/>
          <w:b w:val="0"/>
          <w:i w:val="0"/>
          <w:caps w:val="0"/>
          <w:color w:val="auto"/>
          <w:spacing w:val="8"/>
          <w:sz w:val="24"/>
          <w:szCs w:val="24"/>
          <w:highlight w:val="none"/>
          <w:shd w:val="clear" w:color="auto" w:fill="FFFFFF"/>
        </w:rPr>
        <w:t>时00分（北京时间），逾期提交或不符合规定的</w:t>
      </w:r>
      <w:r>
        <w:rPr>
          <w:rFonts w:hint="eastAsia" w:ascii="宋体" w:hAnsi="宋体" w:eastAsia="宋体" w:cs="宋体"/>
          <w:b w:val="0"/>
          <w:i w:val="0"/>
          <w:caps w:val="0"/>
          <w:color w:val="auto"/>
          <w:spacing w:val="8"/>
          <w:sz w:val="24"/>
          <w:szCs w:val="24"/>
          <w:highlight w:val="none"/>
          <w:shd w:val="clear" w:color="auto" w:fill="FFFFFF"/>
          <w:lang w:eastAsia="zh-CN"/>
        </w:rPr>
        <w:t>响应性</w:t>
      </w:r>
      <w:r>
        <w:rPr>
          <w:rFonts w:hint="eastAsia" w:ascii="宋体" w:hAnsi="宋体" w:eastAsia="宋体" w:cs="宋体"/>
          <w:b w:val="0"/>
          <w:i w:val="0"/>
          <w:caps w:val="0"/>
          <w:color w:val="auto"/>
          <w:spacing w:val="8"/>
          <w:sz w:val="24"/>
          <w:szCs w:val="24"/>
          <w:highlight w:val="none"/>
          <w:shd w:val="clear" w:color="auto" w:fill="FFFFFF"/>
        </w:rPr>
        <w:t>文件不予接受。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bCs w:val="0"/>
          <w:color w:val="auto"/>
          <w:kern w:val="0"/>
          <w:sz w:val="24"/>
          <w:szCs w:val="24"/>
          <w:highlight w:val="none"/>
          <w:shd w:val="clear" w:color="auto" w:fill="FFFFFF"/>
        </w:rPr>
      </w:pPr>
      <w:r>
        <w:rPr>
          <w:rFonts w:hint="eastAsia" w:ascii="宋体" w:hAnsi="宋体" w:eastAsia="宋体" w:cs="宋体"/>
          <w:b w:val="0"/>
          <w:i w:val="0"/>
          <w:caps w:val="0"/>
          <w:color w:val="auto"/>
          <w:spacing w:val="8"/>
          <w:sz w:val="24"/>
          <w:szCs w:val="24"/>
          <w:highlight w:val="none"/>
          <w:shd w:val="clear" w:color="auto" w:fill="FFFFFF"/>
        </w:rPr>
        <w:t>2.地点:</w:t>
      </w:r>
      <w:r>
        <w:rPr>
          <w:rFonts w:hint="eastAsia" w:ascii="宋体" w:hAnsi="宋体" w:eastAsia="宋体" w:cs="宋体"/>
          <w:b w:val="0"/>
          <w:bCs w:val="0"/>
          <w:color w:val="auto"/>
          <w:kern w:val="0"/>
          <w:sz w:val="24"/>
          <w:szCs w:val="24"/>
          <w:highlight w:val="none"/>
          <w:shd w:val="clear" w:color="auto" w:fill="FFFFFF"/>
        </w:rPr>
        <w:t>长垣县财审大厦八楼8002房间第二开标室。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九、响应文件的开启时间及地点：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i w:val="0"/>
          <w:caps w:val="0"/>
          <w:color w:val="auto"/>
          <w:spacing w:val="8"/>
          <w:sz w:val="24"/>
          <w:szCs w:val="24"/>
          <w:highlight w:val="none"/>
          <w:shd w:val="clear" w:color="auto" w:fill="FFFFFF"/>
        </w:rPr>
      </w:pPr>
      <w:r>
        <w:rPr>
          <w:rFonts w:hint="eastAsia" w:ascii="宋体" w:hAnsi="宋体" w:eastAsia="宋体" w:cs="宋体"/>
          <w:b w:val="0"/>
          <w:i w:val="0"/>
          <w:caps w:val="0"/>
          <w:color w:val="auto"/>
          <w:spacing w:val="8"/>
          <w:sz w:val="24"/>
          <w:szCs w:val="24"/>
          <w:highlight w:val="none"/>
          <w:shd w:val="clear" w:color="auto" w:fill="FFFFFF"/>
        </w:rPr>
        <w:t>1.时间:201</w:t>
      </w:r>
      <w:r>
        <w:rPr>
          <w:rFonts w:hint="eastAsia" w:ascii="宋体" w:hAnsi="宋体" w:eastAsia="宋体" w:cs="宋体"/>
          <w:b w:val="0"/>
          <w:i w:val="0"/>
          <w:caps w:val="0"/>
          <w:color w:val="auto"/>
          <w:spacing w:val="8"/>
          <w:sz w:val="24"/>
          <w:szCs w:val="24"/>
          <w:highlight w:val="none"/>
          <w:shd w:val="clear" w:color="auto" w:fill="FFFFFF"/>
          <w:lang w:val="en-US" w:eastAsia="zh-CN"/>
        </w:rPr>
        <w:t>9</w:t>
      </w:r>
      <w:r>
        <w:rPr>
          <w:rFonts w:hint="eastAsia" w:ascii="宋体" w:hAnsi="宋体" w:eastAsia="宋体" w:cs="宋体"/>
          <w:b w:val="0"/>
          <w:i w:val="0"/>
          <w:caps w:val="0"/>
          <w:color w:val="auto"/>
          <w:spacing w:val="8"/>
          <w:sz w:val="24"/>
          <w:szCs w:val="24"/>
          <w:highlight w:val="none"/>
          <w:shd w:val="clear" w:color="auto" w:fill="FFFFFF"/>
        </w:rPr>
        <w:t>年</w:t>
      </w:r>
      <w:r>
        <w:rPr>
          <w:rFonts w:hint="eastAsia" w:eastAsia="宋体" w:cs="宋体"/>
          <w:b w:val="0"/>
          <w:i w:val="0"/>
          <w:caps w:val="0"/>
          <w:color w:val="auto"/>
          <w:spacing w:val="8"/>
          <w:sz w:val="24"/>
          <w:szCs w:val="24"/>
          <w:highlight w:val="none"/>
          <w:shd w:val="clear" w:color="auto" w:fill="FFFFFF"/>
          <w:lang w:val="en-US" w:eastAsia="zh-CN"/>
        </w:rPr>
        <w:t>10</w:t>
      </w:r>
      <w:r>
        <w:rPr>
          <w:rFonts w:hint="eastAsia" w:ascii="宋体" w:hAnsi="宋体" w:eastAsia="宋体" w:cs="宋体"/>
          <w:b w:val="0"/>
          <w:i w:val="0"/>
          <w:caps w:val="0"/>
          <w:color w:val="auto"/>
          <w:spacing w:val="8"/>
          <w:sz w:val="24"/>
          <w:szCs w:val="24"/>
          <w:highlight w:val="none"/>
          <w:shd w:val="clear" w:color="auto" w:fill="FFFFFF"/>
        </w:rPr>
        <w:t>月</w:t>
      </w:r>
      <w:r>
        <w:rPr>
          <w:rFonts w:hint="eastAsia" w:eastAsia="宋体" w:cs="宋体"/>
          <w:b w:val="0"/>
          <w:i w:val="0"/>
          <w:caps w:val="0"/>
          <w:color w:val="auto"/>
          <w:spacing w:val="8"/>
          <w:sz w:val="24"/>
          <w:szCs w:val="24"/>
          <w:highlight w:val="none"/>
          <w:shd w:val="clear" w:color="auto" w:fill="FFFFFF"/>
          <w:lang w:val="en-US" w:eastAsia="zh-CN"/>
        </w:rPr>
        <w:t>11</w:t>
      </w:r>
      <w:r>
        <w:rPr>
          <w:rFonts w:hint="eastAsia" w:ascii="宋体" w:hAnsi="宋体" w:eastAsia="宋体" w:cs="宋体"/>
          <w:b w:val="0"/>
          <w:i w:val="0"/>
          <w:caps w:val="0"/>
          <w:color w:val="auto"/>
          <w:spacing w:val="8"/>
          <w:sz w:val="24"/>
          <w:szCs w:val="24"/>
          <w:highlight w:val="none"/>
          <w:shd w:val="clear" w:color="auto" w:fill="FFFFFF"/>
        </w:rPr>
        <w:t>日</w:t>
      </w:r>
      <w:r>
        <w:rPr>
          <w:rFonts w:hint="eastAsia" w:ascii="宋体" w:hAnsi="宋体" w:eastAsia="宋体" w:cs="宋体"/>
          <w:b w:val="0"/>
          <w:i w:val="0"/>
          <w:caps w:val="0"/>
          <w:color w:val="auto"/>
          <w:spacing w:val="8"/>
          <w:sz w:val="24"/>
          <w:szCs w:val="24"/>
          <w:highlight w:val="none"/>
          <w:shd w:val="clear" w:color="auto" w:fill="FFFFFF"/>
          <w:lang w:val="en-US" w:eastAsia="zh-CN"/>
        </w:rPr>
        <w:t>09</w:t>
      </w:r>
      <w:r>
        <w:rPr>
          <w:rFonts w:hint="eastAsia" w:ascii="宋体" w:hAnsi="宋体" w:eastAsia="宋体" w:cs="宋体"/>
          <w:b w:val="0"/>
          <w:i w:val="0"/>
          <w:caps w:val="0"/>
          <w:color w:val="auto"/>
          <w:spacing w:val="8"/>
          <w:sz w:val="24"/>
          <w:szCs w:val="24"/>
          <w:highlight w:val="none"/>
          <w:shd w:val="clear" w:color="auto" w:fill="FFFFFF"/>
        </w:rPr>
        <w:t>时00分（北京时间），逾期提交或不符合规定的</w:t>
      </w:r>
      <w:r>
        <w:rPr>
          <w:rFonts w:hint="eastAsia" w:ascii="宋体" w:hAnsi="宋体" w:eastAsia="宋体" w:cs="宋体"/>
          <w:b w:val="0"/>
          <w:i w:val="0"/>
          <w:caps w:val="0"/>
          <w:color w:val="auto"/>
          <w:spacing w:val="8"/>
          <w:sz w:val="24"/>
          <w:szCs w:val="24"/>
          <w:highlight w:val="none"/>
          <w:shd w:val="clear" w:color="auto" w:fill="FFFFFF"/>
          <w:lang w:eastAsia="zh-CN"/>
        </w:rPr>
        <w:t>响应性</w:t>
      </w:r>
      <w:r>
        <w:rPr>
          <w:rFonts w:hint="eastAsia" w:ascii="宋体" w:hAnsi="宋体" w:eastAsia="宋体" w:cs="宋体"/>
          <w:b w:val="0"/>
          <w:i w:val="0"/>
          <w:caps w:val="0"/>
          <w:color w:val="auto"/>
          <w:spacing w:val="8"/>
          <w:sz w:val="24"/>
          <w:szCs w:val="24"/>
          <w:highlight w:val="none"/>
          <w:shd w:val="clear" w:color="auto" w:fill="FFFFFF"/>
        </w:rPr>
        <w:t>文件不予接受。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Fonts w:hint="eastAsia" w:ascii="宋体" w:hAnsi="宋体" w:eastAsia="宋体" w:cs="宋体"/>
          <w:b w:val="0"/>
          <w:bCs w:val="0"/>
          <w:color w:val="auto"/>
          <w:kern w:val="0"/>
          <w:sz w:val="24"/>
          <w:szCs w:val="24"/>
          <w:highlight w:val="none"/>
          <w:shd w:val="clear" w:color="auto" w:fill="FFFFFF"/>
        </w:rPr>
      </w:pPr>
      <w:r>
        <w:rPr>
          <w:rFonts w:hint="eastAsia" w:ascii="宋体" w:hAnsi="宋体" w:eastAsia="宋体" w:cs="宋体"/>
          <w:b w:val="0"/>
          <w:i w:val="0"/>
          <w:caps w:val="0"/>
          <w:color w:val="auto"/>
          <w:spacing w:val="8"/>
          <w:sz w:val="24"/>
          <w:szCs w:val="24"/>
          <w:highlight w:val="none"/>
          <w:shd w:val="clear" w:color="auto" w:fill="FFFFFF"/>
        </w:rPr>
        <w:t>2.地点</w:t>
      </w:r>
      <w:r>
        <w:rPr>
          <w:rFonts w:hint="eastAsia" w:ascii="宋体" w:hAnsi="宋体" w:eastAsia="宋体" w:cs="宋体"/>
          <w:b w:val="0"/>
          <w:i w:val="0"/>
          <w:caps w:val="0"/>
          <w:color w:val="auto"/>
          <w:spacing w:val="8"/>
          <w:sz w:val="24"/>
          <w:szCs w:val="24"/>
          <w:highlight w:val="none"/>
          <w:shd w:val="clear" w:color="auto" w:fill="FFFFFF"/>
          <w:lang w:val="en-US" w:eastAsia="zh-CN"/>
        </w:rPr>
        <w:t>:</w:t>
      </w:r>
      <w:r>
        <w:rPr>
          <w:rFonts w:hint="eastAsia" w:ascii="宋体" w:hAnsi="宋体" w:eastAsia="宋体" w:cs="宋体"/>
          <w:b w:val="0"/>
          <w:bCs w:val="0"/>
          <w:color w:val="auto"/>
          <w:kern w:val="0"/>
          <w:sz w:val="24"/>
          <w:szCs w:val="24"/>
          <w:highlight w:val="none"/>
          <w:shd w:val="clear" w:color="auto" w:fill="FFFFFF"/>
        </w:rPr>
        <w:t>长垣县财审大厦八楼8002房间第二开标室。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十、发布公告的媒介及公告期限：</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2" w:firstLineChars="200"/>
        <w:jc w:val="both"/>
        <w:textAlignment w:val="auto"/>
        <w:rPr>
          <w:rStyle w:val="13"/>
          <w:rFonts w:hint="eastAsia" w:ascii="宋体" w:hAnsi="宋体" w:eastAsia="宋体" w:cs="宋体"/>
          <w:b w:val="0"/>
          <w:bCs/>
          <w:i w:val="0"/>
          <w:iCs w:val="0"/>
          <w:caps w:val="0"/>
          <w:color w:val="auto"/>
          <w:spacing w:val="8"/>
          <w:sz w:val="24"/>
          <w:szCs w:val="24"/>
          <w:highlight w:val="none"/>
          <w:shd w:val="clear" w:color="auto" w:fill="FFFFFF"/>
        </w:rPr>
      </w:pPr>
      <w:r>
        <w:rPr>
          <w:rStyle w:val="13"/>
          <w:rFonts w:hint="eastAsia" w:ascii="宋体" w:hAnsi="宋体" w:eastAsia="宋体" w:cs="宋体"/>
          <w:b w:val="0"/>
          <w:bCs/>
          <w:i w:val="0"/>
          <w:iCs w:val="0"/>
          <w:caps w:val="0"/>
          <w:color w:val="auto"/>
          <w:spacing w:val="8"/>
          <w:sz w:val="24"/>
          <w:szCs w:val="24"/>
          <w:highlight w:val="none"/>
          <w:shd w:val="clear" w:color="auto" w:fill="FFFFFF"/>
        </w:rPr>
        <w:t>本次公告同时在《中国采购与招标网》、《河南省政府采购网》、《河南省公共资源交易公共服务平台》、《长垣县公共资源交易管理中心网》网站上发布。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514" w:firstLineChars="200"/>
        <w:jc w:val="both"/>
        <w:textAlignment w:val="auto"/>
        <w:rPr>
          <w:rFonts w:hint="eastAsia" w:ascii="宋体" w:hAnsi="宋体" w:eastAsia="宋体" w:cs="宋体"/>
          <w:b w:val="0"/>
          <w:i w:val="0"/>
          <w:caps w:val="0"/>
          <w:color w:val="auto"/>
          <w:spacing w:val="8"/>
          <w:sz w:val="24"/>
          <w:szCs w:val="24"/>
          <w:highlight w:val="none"/>
        </w:rPr>
      </w:pPr>
      <w:r>
        <w:rPr>
          <w:rStyle w:val="13"/>
          <w:rFonts w:hint="eastAsia" w:ascii="宋体" w:hAnsi="宋体" w:eastAsia="宋体" w:cs="宋体"/>
          <w:i w:val="0"/>
          <w:caps w:val="0"/>
          <w:color w:val="auto"/>
          <w:spacing w:val="8"/>
          <w:sz w:val="24"/>
          <w:szCs w:val="24"/>
          <w:highlight w:val="none"/>
          <w:shd w:val="clear" w:color="auto" w:fill="FFFFFF"/>
        </w:rPr>
        <w:t>十一、联系方式：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9" w:lineRule="atLeast"/>
        <w:ind w:left="0" w:right="0" w:firstLine="482"/>
        <w:jc w:val="left"/>
        <w:rPr>
          <w:rFonts w:hint="eastAsia" w:ascii="宋体" w:hAnsi="宋体" w:eastAsia="宋体" w:cs="宋体"/>
          <w:color w:val="auto"/>
          <w:highlight w:val="none"/>
          <w:lang w:bidi="ar"/>
        </w:rPr>
      </w:pPr>
      <w:r>
        <w:rPr>
          <w:rFonts w:hint="eastAsia" w:ascii="宋体" w:hAnsi="宋体" w:eastAsia="宋体" w:cs="宋体"/>
          <w:color w:val="auto"/>
          <w:sz w:val="24"/>
          <w:szCs w:val="24"/>
          <w:highlight w:val="none"/>
          <w:shd w:val="clear" w:color="auto" w:fill="FFFFFF"/>
          <w:lang w:bidi="ar"/>
        </w:rPr>
        <w:t>采购人：</w:t>
      </w:r>
      <w:r>
        <w:rPr>
          <w:rFonts w:hint="eastAsia" w:ascii="宋体" w:hAnsi="宋体" w:eastAsia="宋体" w:cs="宋体"/>
          <w:color w:val="auto"/>
          <w:sz w:val="24"/>
          <w:szCs w:val="24"/>
          <w:highlight w:val="none"/>
          <w:shd w:val="clear" w:color="auto" w:fill="FFFFFF"/>
          <w:lang w:eastAsia="zh-CN" w:bidi="ar"/>
        </w:rPr>
        <w:t>长垣县投资集团有限公司</w:t>
      </w:r>
    </w:p>
    <w:p>
      <w:pPr>
        <w:pStyle w:val="8"/>
        <w:keepNext w:val="0"/>
        <w:keepLines w:val="0"/>
        <w:pageBreakBefore w:val="0"/>
        <w:widowControl/>
        <w:suppressLineNumbers w:val="0"/>
        <w:shd w:val="clear" w:color="auto" w:fill="FFFFFF"/>
        <w:spacing w:before="0" w:beforeAutospacing="0" w:after="0" w:afterAutospacing="0" w:line="522" w:lineRule="atLeast"/>
        <w:ind w:left="0" w:right="0" w:firstLine="482"/>
        <w:rPr>
          <w:color w:val="auto"/>
          <w:highlight w:val="none"/>
        </w:rPr>
      </w:pPr>
      <w:r>
        <w:rPr>
          <w:rFonts w:hint="eastAsia" w:ascii="宋体" w:hAnsi="宋体" w:eastAsia="宋体" w:cs="宋体"/>
          <w:color w:val="auto"/>
          <w:sz w:val="24"/>
          <w:szCs w:val="24"/>
          <w:highlight w:val="none"/>
          <w:lang w:bidi="ar"/>
        </w:rPr>
        <w:t>地址：</w:t>
      </w:r>
      <w:r>
        <w:rPr>
          <w:color w:val="auto"/>
          <w:sz w:val="24"/>
          <w:szCs w:val="24"/>
          <w:highlight w:val="none"/>
          <w:shd w:val="clear" w:color="auto" w:fill="FFFFFF"/>
          <w:lang w:eastAsia="zh-CN"/>
        </w:rPr>
        <w:t>长垣县防腐产业园防腐大厦</w:t>
      </w:r>
      <w:r>
        <w:rPr>
          <w:rFonts w:hint="eastAsia" w:ascii="宋体" w:hAnsi="宋体" w:eastAsia="宋体" w:cs="宋体"/>
          <w:color w:val="auto"/>
          <w:sz w:val="24"/>
          <w:szCs w:val="24"/>
          <w:highlight w:val="none"/>
          <w:shd w:val="clear" w:color="auto" w:fill="FFFFFF"/>
          <w:lang w:val="en-US"/>
        </w:rPr>
        <w:t>11</w:t>
      </w:r>
      <w:r>
        <w:rPr>
          <w:color w:val="auto"/>
          <w:sz w:val="24"/>
          <w:szCs w:val="24"/>
          <w:highlight w:val="none"/>
          <w:shd w:val="clear" w:color="auto" w:fill="FFFFFF"/>
          <w:lang w:eastAsia="zh-CN"/>
        </w:rPr>
        <w:t>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482"/>
        <w:rPr>
          <w:rFonts w:hint="eastAsia" w:ascii="宋体" w:hAnsi="宋体" w:eastAsia="宋体" w:cs="宋体"/>
          <w:color w:val="auto"/>
          <w:highlight w:val="none"/>
          <w:lang w:bidi="ar"/>
        </w:rPr>
      </w:pPr>
      <w:r>
        <w:rPr>
          <w:rFonts w:hint="eastAsia" w:ascii="宋体" w:hAnsi="宋体" w:eastAsia="宋体" w:cs="宋体"/>
          <w:color w:val="auto"/>
          <w:sz w:val="24"/>
          <w:szCs w:val="24"/>
          <w:highlight w:val="none"/>
          <w:lang w:bidi="ar"/>
        </w:rPr>
        <w:t>联系人：</w:t>
      </w:r>
      <w:r>
        <w:rPr>
          <w:rFonts w:hint="eastAsia" w:eastAsia="宋体" w:cs="宋体"/>
          <w:color w:val="auto"/>
          <w:sz w:val="24"/>
          <w:szCs w:val="24"/>
          <w:highlight w:val="none"/>
          <w:lang w:eastAsia="zh-CN" w:bidi="ar"/>
        </w:rPr>
        <w:t>杨先生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9" w:lineRule="atLeast"/>
        <w:ind w:left="0" w:right="0" w:firstLine="482"/>
        <w:jc w:val="left"/>
        <w:rPr>
          <w:rFonts w:hint="default" w:ascii="宋体" w:hAnsi="宋体" w:eastAsia="宋体" w:cs="宋体"/>
          <w:color w:val="auto"/>
          <w:highlight w:val="none"/>
          <w:lang w:val="en-US" w:eastAsia="zh-CN" w:bidi="ar"/>
        </w:rPr>
      </w:pPr>
      <w:r>
        <w:rPr>
          <w:rFonts w:hint="eastAsia" w:ascii="宋体" w:hAnsi="宋体" w:eastAsia="宋体" w:cs="宋体"/>
          <w:color w:val="auto"/>
          <w:sz w:val="24"/>
          <w:szCs w:val="24"/>
          <w:highlight w:val="none"/>
          <w:shd w:val="clear" w:color="auto" w:fill="FFFFFF"/>
          <w:lang w:bidi="ar"/>
        </w:rPr>
        <w:t>联系电话：</w:t>
      </w:r>
      <w:r>
        <w:rPr>
          <w:rFonts w:hint="eastAsia" w:ascii="宋体" w:hAnsi="宋体" w:eastAsia="宋体" w:cs="宋体"/>
          <w:color w:val="auto"/>
          <w:sz w:val="24"/>
          <w:szCs w:val="24"/>
          <w:highlight w:val="none"/>
          <w:shd w:val="clear" w:color="auto" w:fill="FFFFFF"/>
          <w:lang w:val="en-US"/>
        </w:rPr>
        <w:t>0373-</w:t>
      </w:r>
      <w:r>
        <w:rPr>
          <w:rFonts w:hint="eastAsia" w:eastAsia="宋体" w:cs="宋体"/>
          <w:color w:val="auto"/>
          <w:sz w:val="24"/>
          <w:szCs w:val="24"/>
          <w:highlight w:val="none"/>
          <w:shd w:val="clear" w:color="auto" w:fill="FFFFFF"/>
          <w:lang w:val="en-US" w:eastAsia="zh-CN"/>
        </w:rPr>
        <w:t xml:space="preserve">8858005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9" w:lineRule="atLeast"/>
        <w:ind w:left="0" w:right="0" w:firstLine="482"/>
        <w:jc w:val="left"/>
        <w:rPr>
          <w:rFonts w:hint="eastAsia" w:ascii="宋体" w:hAnsi="宋体" w:eastAsia="宋体" w:cs="宋体"/>
          <w:color w:val="auto"/>
          <w:highlight w:val="none"/>
          <w:lang w:eastAsia="zh-CN" w:bidi="ar"/>
        </w:rPr>
      </w:pPr>
      <w:r>
        <w:rPr>
          <w:rFonts w:hint="eastAsia" w:ascii="宋体" w:hAnsi="宋体" w:eastAsia="宋体" w:cs="宋体"/>
          <w:color w:val="auto"/>
          <w:sz w:val="24"/>
          <w:szCs w:val="24"/>
          <w:highlight w:val="none"/>
          <w:shd w:val="clear" w:color="auto" w:fill="FFFFFF"/>
          <w:lang w:bidi="ar"/>
        </w:rPr>
        <w:t>采购代理机构：</w:t>
      </w:r>
      <w:r>
        <w:rPr>
          <w:rFonts w:hint="eastAsia" w:ascii="宋体" w:hAnsi="宋体" w:eastAsia="宋体" w:cs="宋体"/>
          <w:color w:val="auto"/>
          <w:sz w:val="24"/>
          <w:szCs w:val="24"/>
          <w:highlight w:val="none"/>
          <w:shd w:val="clear" w:color="auto" w:fill="FFFFFF"/>
          <w:lang w:eastAsia="zh-CN" w:bidi="ar"/>
        </w:rPr>
        <w:t>河南省新源建设工程管理有限公司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482"/>
        <w:jc w:val="left"/>
        <w:rPr>
          <w:rFonts w:hint="eastAsia" w:ascii="宋体" w:hAnsi="宋体" w:eastAsia="宋体" w:cs="宋体"/>
          <w:color w:val="auto"/>
          <w:highlight w:val="none"/>
          <w:lang w:val="en-US" w:eastAsia="zh-CN" w:bidi="ar"/>
        </w:rPr>
      </w:pPr>
      <w:r>
        <w:rPr>
          <w:rFonts w:hint="eastAsia" w:ascii="宋体" w:hAnsi="宋体" w:eastAsia="宋体" w:cs="宋体"/>
          <w:color w:val="auto"/>
          <w:sz w:val="24"/>
          <w:szCs w:val="24"/>
          <w:highlight w:val="none"/>
          <w:lang w:bidi="ar"/>
        </w:rPr>
        <w:t>地址：</w:t>
      </w:r>
      <w:r>
        <w:rPr>
          <w:rFonts w:hint="eastAsia" w:ascii="宋体" w:hAnsi="宋体" w:eastAsia="宋体" w:cs="宋体"/>
          <w:color w:val="auto"/>
          <w:sz w:val="24"/>
          <w:szCs w:val="24"/>
          <w:highlight w:val="none"/>
          <w:lang w:eastAsia="zh-CN" w:bidi="ar"/>
        </w:rPr>
        <w:t>长垣县人民路</w:t>
      </w:r>
      <w:r>
        <w:rPr>
          <w:rFonts w:hint="eastAsia" w:ascii="宋体" w:hAnsi="宋体" w:eastAsia="宋体" w:cs="宋体"/>
          <w:color w:val="auto"/>
          <w:sz w:val="24"/>
          <w:szCs w:val="24"/>
          <w:highlight w:val="none"/>
          <w:lang w:val="en-US" w:eastAsia="zh-CN" w:bidi="ar"/>
        </w:rPr>
        <w:t>80号</w:t>
      </w:r>
      <w:r>
        <w:rPr>
          <w:rFonts w:hint="eastAsia" w:ascii="宋体" w:hAnsi="宋体" w:eastAsia="宋体" w:cs="宋体"/>
          <w:color w:val="auto"/>
          <w:sz w:val="24"/>
          <w:szCs w:val="24"/>
          <w:highlight w:val="none"/>
          <w:lang w:val="en-US" w:eastAsia="zh-CN" w:bidi="ar"/>
        </w:rPr>
        <w:tab/>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482"/>
        <w:jc w:val="left"/>
        <w:rPr>
          <w:rFonts w:hint="eastAsia" w:ascii="宋体" w:hAnsi="宋体" w:eastAsia="宋体" w:cs="宋体"/>
          <w:color w:val="auto"/>
          <w:highlight w:val="none"/>
          <w:lang w:bidi="ar"/>
        </w:rPr>
      </w:pPr>
      <w:r>
        <w:rPr>
          <w:rFonts w:hint="eastAsia" w:ascii="宋体" w:hAnsi="宋体" w:eastAsia="宋体" w:cs="宋体"/>
          <w:color w:val="auto"/>
          <w:sz w:val="24"/>
          <w:szCs w:val="24"/>
          <w:highlight w:val="none"/>
          <w:lang w:bidi="ar"/>
        </w:rPr>
        <w:t>联系人：</w:t>
      </w:r>
      <w:r>
        <w:rPr>
          <w:rFonts w:hint="eastAsia" w:ascii="宋体" w:hAnsi="宋体" w:eastAsia="宋体" w:cs="宋体"/>
          <w:color w:val="auto"/>
          <w:sz w:val="24"/>
          <w:szCs w:val="24"/>
          <w:highlight w:val="none"/>
          <w:lang w:eastAsia="zh-CN" w:bidi="ar"/>
        </w:rPr>
        <w:t>张</w:t>
      </w:r>
      <w:r>
        <w:rPr>
          <w:rFonts w:hint="eastAsia" w:ascii="宋体" w:hAnsi="宋体" w:eastAsia="宋体" w:cs="宋体"/>
          <w:color w:val="auto"/>
          <w:sz w:val="24"/>
          <w:szCs w:val="24"/>
          <w:highlight w:val="none"/>
          <w:lang w:bidi="ar"/>
        </w:rPr>
        <w:t>女士</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9" w:lineRule="atLeast"/>
        <w:ind w:left="0" w:right="0" w:firstLine="482"/>
        <w:jc w:val="left"/>
        <w:rPr>
          <w:rFonts w:hint="eastAsia" w:ascii="宋体" w:hAnsi="宋体" w:eastAsia="宋体" w:cs="宋体"/>
          <w:color w:val="auto"/>
          <w:highlight w:val="none"/>
          <w:lang w:val="en-US" w:eastAsia="zh-CN" w:bidi="ar"/>
        </w:rPr>
      </w:pPr>
      <w:r>
        <w:rPr>
          <w:rFonts w:hint="eastAsia" w:ascii="宋体" w:hAnsi="宋体" w:eastAsia="宋体" w:cs="宋体"/>
          <w:color w:val="auto"/>
          <w:sz w:val="24"/>
          <w:szCs w:val="24"/>
          <w:highlight w:val="none"/>
          <w:shd w:val="clear" w:color="auto" w:fill="FFFFFF"/>
          <w:lang w:bidi="ar"/>
        </w:rPr>
        <w:t>联系电话：</w:t>
      </w:r>
      <w:r>
        <w:rPr>
          <w:rFonts w:hint="eastAsia" w:ascii="宋体" w:hAnsi="宋体" w:eastAsia="宋体" w:cs="宋体"/>
          <w:color w:val="auto"/>
          <w:sz w:val="24"/>
          <w:szCs w:val="24"/>
          <w:highlight w:val="none"/>
          <w:shd w:val="clear" w:color="auto" w:fill="FFFFFF"/>
          <w:lang w:val="en-US" w:eastAsia="zh-CN"/>
        </w:rPr>
        <w:t>0373-8886911</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3365"/>
        <w:rPr>
          <w:rFonts w:hint="eastAsia" w:ascii="宋体" w:hAnsi="宋体" w:eastAsia="宋体" w:cs="宋体"/>
          <w:color w:val="auto"/>
          <w:highlight w:val="none"/>
          <w:lang w:eastAsia="zh-CN" w:bidi="ar"/>
        </w:rPr>
      </w:pPr>
      <w:r>
        <w:rPr>
          <w:rFonts w:hint="eastAsia" w:eastAsia="宋体" w:cs="宋体"/>
          <w:color w:val="auto"/>
          <w:sz w:val="24"/>
          <w:szCs w:val="24"/>
          <w:highlight w:val="none"/>
          <w:lang w:eastAsia="zh-CN" w:bidi="ar"/>
        </w:rPr>
        <w:t>长垣县投资集团有限公司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3365"/>
        <w:rPr>
          <w:rFonts w:hint="eastAsia" w:ascii="宋体" w:hAnsi="宋体" w:eastAsia="宋体" w:cs="宋体"/>
          <w:color w:val="auto"/>
          <w:highlight w:val="none"/>
          <w:lang w:eastAsia="zh-CN" w:bidi="ar"/>
        </w:rPr>
      </w:pPr>
      <w:r>
        <w:rPr>
          <w:rFonts w:hint="eastAsia" w:ascii="宋体" w:hAnsi="宋体" w:eastAsia="宋体" w:cs="宋体"/>
          <w:color w:val="auto"/>
          <w:sz w:val="24"/>
          <w:szCs w:val="24"/>
          <w:highlight w:val="none"/>
          <w:lang w:eastAsia="zh-CN" w:bidi="ar"/>
        </w:rPr>
        <w:t>河南省新源建设工程管理有限公司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9" w:lineRule="atLeast"/>
        <w:ind w:left="0" w:right="0" w:firstLine="3365"/>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2019</w:t>
      </w:r>
      <w:r>
        <w:rPr>
          <w:rFonts w:hint="eastAsia" w:ascii="宋体" w:hAnsi="宋体" w:eastAsia="宋体" w:cs="宋体"/>
          <w:color w:val="auto"/>
          <w:sz w:val="24"/>
          <w:szCs w:val="24"/>
          <w:highlight w:val="none"/>
          <w:lang w:bidi="ar"/>
        </w:rPr>
        <w:t>年</w:t>
      </w:r>
      <w:r>
        <w:rPr>
          <w:rFonts w:hint="eastAsia" w:ascii="宋体" w:hAnsi="宋体" w:eastAsia="宋体" w:cs="宋体"/>
          <w:color w:val="auto"/>
          <w:sz w:val="24"/>
          <w:szCs w:val="24"/>
          <w:highlight w:val="none"/>
          <w:lang w:val="en-US"/>
        </w:rPr>
        <w:t>0</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bidi="ar"/>
        </w:rPr>
        <w:t>月</w:t>
      </w:r>
      <w:r>
        <w:rPr>
          <w:rFonts w:hint="eastAsia" w:cs="宋体"/>
          <w:color w:val="auto"/>
          <w:sz w:val="24"/>
          <w:szCs w:val="24"/>
          <w:highlight w:val="none"/>
          <w:lang w:val="en-US" w:eastAsia="zh-CN"/>
        </w:rPr>
        <w:t>24</w:t>
      </w:r>
      <w:r>
        <w:rPr>
          <w:rFonts w:hint="eastAsia" w:ascii="宋体" w:hAnsi="宋体" w:eastAsia="宋体" w:cs="宋体"/>
          <w:color w:val="auto"/>
          <w:sz w:val="24"/>
          <w:szCs w:val="24"/>
          <w:highlight w:val="none"/>
          <w:lang w:bidi="ar"/>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温馨提示：</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本项目为全流程电子化交易项目，请认真阅读</w:t>
      </w:r>
      <w:r>
        <w:rPr>
          <w:rFonts w:hint="eastAsia" w:ascii="宋体" w:hAnsi="宋体" w:eastAsia="宋体" w:cs="宋体"/>
          <w:b/>
          <w:color w:val="auto"/>
          <w:sz w:val="24"/>
          <w:szCs w:val="24"/>
          <w:lang w:eastAsia="zh-CN"/>
        </w:rPr>
        <w:t>竞争性磋商文件</w:t>
      </w:r>
      <w:r>
        <w:rPr>
          <w:rFonts w:hint="eastAsia" w:ascii="宋体" w:hAnsi="宋体" w:eastAsia="宋体" w:cs="宋体"/>
          <w:b/>
          <w:color w:val="auto"/>
          <w:sz w:val="24"/>
          <w:szCs w:val="24"/>
        </w:rPr>
        <w:t>，并注意以下事项。</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1.</w:t>
      </w:r>
      <w:r>
        <w:rPr>
          <w:rFonts w:hint="eastAsia" w:ascii="宋体" w:hAnsi="宋体" w:eastAsia="宋体" w:cs="宋体"/>
          <w:b/>
          <w:color w:val="auto"/>
          <w:sz w:val="24"/>
          <w:szCs w:val="24"/>
          <w:lang w:eastAsia="zh-CN"/>
        </w:rPr>
        <w:t>供应商</w:t>
      </w:r>
      <w:r>
        <w:rPr>
          <w:rFonts w:hint="eastAsia" w:ascii="宋体" w:hAnsi="宋体" w:eastAsia="宋体" w:cs="宋体"/>
          <w:b/>
          <w:color w:val="auto"/>
          <w:sz w:val="24"/>
          <w:szCs w:val="24"/>
        </w:rPr>
        <w:t>应按</w:t>
      </w:r>
      <w:r>
        <w:rPr>
          <w:rFonts w:hint="eastAsia" w:ascii="宋体" w:hAnsi="宋体" w:eastAsia="宋体" w:cs="宋体"/>
          <w:b/>
          <w:color w:val="auto"/>
          <w:sz w:val="24"/>
          <w:szCs w:val="24"/>
          <w:lang w:eastAsia="zh-CN"/>
        </w:rPr>
        <w:t>竞争性磋商文件</w:t>
      </w:r>
      <w:r>
        <w:rPr>
          <w:rFonts w:hint="eastAsia" w:ascii="宋体" w:hAnsi="宋体" w:eastAsia="宋体" w:cs="宋体"/>
          <w:b/>
          <w:color w:val="auto"/>
          <w:sz w:val="24"/>
          <w:szCs w:val="24"/>
        </w:rPr>
        <w:t>规定编制、提交电子</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和纸质</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。开、评标现场不接受</w:t>
      </w:r>
      <w:r>
        <w:rPr>
          <w:rFonts w:hint="eastAsia" w:ascii="宋体" w:hAnsi="宋体" w:eastAsia="宋体" w:cs="宋体"/>
          <w:b/>
          <w:color w:val="auto"/>
          <w:sz w:val="24"/>
          <w:szCs w:val="24"/>
          <w:lang w:eastAsia="zh-CN"/>
        </w:rPr>
        <w:t>供应商</w:t>
      </w:r>
      <w:r>
        <w:rPr>
          <w:rFonts w:hint="eastAsia" w:ascii="宋体" w:hAnsi="宋体" w:eastAsia="宋体" w:cs="宋体"/>
          <w:b/>
          <w:color w:val="auto"/>
          <w:sz w:val="24"/>
          <w:szCs w:val="24"/>
        </w:rPr>
        <w:t>递交的备份电子</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和纸质</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以外的其他资料。</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2.电子文件下载、制作、提交期间和开标（</w:t>
      </w:r>
      <w:r>
        <w:rPr>
          <w:rFonts w:hint="eastAsia" w:ascii="宋体" w:hAnsi="宋体" w:eastAsia="宋体" w:cs="宋体"/>
          <w:color w:val="auto"/>
          <w:sz w:val="24"/>
          <w:szCs w:val="24"/>
        </w:rPr>
        <w:t>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的解密</w:t>
      </w:r>
      <w:r>
        <w:rPr>
          <w:rFonts w:hint="eastAsia" w:ascii="宋体" w:hAnsi="宋体" w:eastAsia="宋体" w:cs="宋体"/>
          <w:b/>
          <w:bCs/>
          <w:color w:val="auto"/>
          <w:sz w:val="24"/>
          <w:szCs w:val="24"/>
        </w:rPr>
        <w:t>）环节，</w:t>
      </w:r>
      <w:r>
        <w:rPr>
          <w:rFonts w:hint="eastAsia" w:ascii="宋体" w:hAnsi="宋体" w:eastAsia="宋体" w:cs="宋体"/>
          <w:b/>
          <w:bCs/>
          <w:color w:val="auto"/>
          <w:sz w:val="24"/>
          <w:szCs w:val="24"/>
          <w:lang w:eastAsia="zh-CN"/>
        </w:rPr>
        <w:t>供应商</w:t>
      </w:r>
      <w:r>
        <w:rPr>
          <w:rFonts w:hint="eastAsia" w:ascii="宋体" w:hAnsi="宋体" w:eastAsia="宋体" w:cs="宋体"/>
          <w:b/>
          <w:bCs/>
          <w:color w:val="auto"/>
          <w:sz w:val="24"/>
          <w:szCs w:val="24"/>
        </w:rPr>
        <w:t>须使用CA数字证书（证书须在有效期内）。</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3.电子</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的制作</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登录《全国公共资源交易平台(河南省▪长垣县)》公共资源交易系统（</w:t>
      </w:r>
      <w:r>
        <w:rPr>
          <w:rFonts w:hint="eastAsia" w:ascii="宋体" w:hAnsi="宋体" w:eastAsia="宋体" w:cs="宋体"/>
          <w:color w:val="auto"/>
          <w:sz w:val="24"/>
          <w:szCs w:val="24"/>
          <w:u w:val="single"/>
        </w:rPr>
        <w:t>http://www.cyxggzy.cn/ggzy/</w:t>
      </w:r>
      <w:r>
        <w:rPr>
          <w:rFonts w:hint="eastAsia" w:ascii="宋体" w:hAnsi="宋体" w:eastAsia="宋体" w:cs="宋体"/>
          <w:color w:val="auto"/>
          <w:sz w:val="24"/>
          <w:szCs w:val="24"/>
        </w:rPr>
        <w:t>）下载“</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制作系统SEARUN V1.0”，按</w:t>
      </w:r>
      <w:r>
        <w:rPr>
          <w:rFonts w:hint="eastAsia" w:ascii="宋体" w:hAnsi="宋体" w:eastAsia="宋体" w:cs="宋体"/>
          <w:color w:val="auto"/>
          <w:sz w:val="24"/>
          <w:szCs w:val="24"/>
          <w:lang w:eastAsia="zh-CN"/>
        </w:rPr>
        <w:t>竞争性磋商文件</w:t>
      </w:r>
      <w:r>
        <w:rPr>
          <w:rFonts w:hint="eastAsia" w:ascii="宋体" w:hAnsi="宋体" w:eastAsia="宋体" w:cs="宋体"/>
          <w:color w:val="auto"/>
          <w:sz w:val="24"/>
          <w:szCs w:val="24"/>
        </w:rPr>
        <w:t>要求制作电子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的制作，参考《全国公共资源交易平台(河南省▪长垣县)》公共资源交易系统——组件下载——交易系统全电子操作手册（</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须将</w:t>
      </w:r>
      <w:r>
        <w:rPr>
          <w:rFonts w:hint="eastAsia" w:ascii="宋体" w:hAnsi="宋体" w:eastAsia="宋体" w:cs="宋体"/>
          <w:color w:val="auto"/>
          <w:sz w:val="24"/>
          <w:szCs w:val="24"/>
          <w:lang w:eastAsia="zh-CN"/>
        </w:rPr>
        <w:t>竞争性磋商文件</w:t>
      </w:r>
      <w:r>
        <w:rPr>
          <w:rFonts w:hint="eastAsia" w:ascii="宋体" w:hAnsi="宋体" w:eastAsia="宋体" w:cs="宋体"/>
          <w:color w:val="auto"/>
          <w:sz w:val="24"/>
          <w:szCs w:val="24"/>
        </w:rPr>
        <w:t>要求的资质、业绩、荣誉及相关人员证明材料等资料原件扫描件（或图片）制作到所提交的电子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中。</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对同一项目多个标段进行投标的，应分别下载所投标段的</w:t>
      </w:r>
      <w:r>
        <w:rPr>
          <w:rFonts w:hint="eastAsia" w:ascii="宋体" w:hAnsi="宋体" w:eastAsia="宋体" w:cs="宋体"/>
          <w:color w:val="auto"/>
          <w:sz w:val="24"/>
          <w:szCs w:val="24"/>
          <w:lang w:eastAsia="zh-CN"/>
        </w:rPr>
        <w:t>竞争性磋商文件</w:t>
      </w:r>
      <w:r>
        <w:rPr>
          <w:rFonts w:hint="eastAsia" w:ascii="宋体" w:hAnsi="宋体" w:eastAsia="宋体" w:cs="宋体"/>
          <w:color w:val="auto"/>
          <w:sz w:val="24"/>
          <w:szCs w:val="24"/>
        </w:rPr>
        <w:t>，按标段制作电子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，并按</w:t>
      </w:r>
      <w:r>
        <w:rPr>
          <w:rFonts w:hint="eastAsia" w:ascii="宋体" w:hAnsi="宋体" w:eastAsia="宋体" w:cs="宋体"/>
          <w:color w:val="auto"/>
          <w:sz w:val="24"/>
          <w:szCs w:val="24"/>
          <w:lang w:eastAsia="zh-CN"/>
        </w:rPr>
        <w:t>竞争性磋商文件</w:t>
      </w:r>
      <w:r>
        <w:rPr>
          <w:rFonts w:hint="eastAsia" w:ascii="宋体" w:hAnsi="宋体" w:eastAsia="宋体" w:cs="宋体"/>
          <w:color w:val="auto"/>
          <w:sz w:val="24"/>
          <w:szCs w:val="24"/>
        </w:rPr>
        <w:t>要求在相应位置加盖</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电子印章和法人电子印章。</w:t>
      </w:r>
    </w:p>
    <w:p>
      <w:pPr>
        <w:keepNext w:val="0"/>
        <w:keepLines w:val="0"/>
        <w:pageBreakBefore w:val="0"/>
        <w:widowControl w:val="0"/>
        <w:kinsoku/>
        <w:wordWrap/>
        <w:overflowPunct/>
        <w:topLinePunct w:val="0"/>
        <w:autoSpaceDE/>
        <w:autoSpaceDN/>
        <w:bidi w:val="0"/>
        <w:adjustRightInd/>
        <w:snapToGrid/>
        <w:spacing w:line="480" w:lineRule="exact"/>
        <w:ind w:left="160" w:firstLine="36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一个标段对应生成一个文件夹（xxxx项目xx标段）, 其中包含2个文件和1个文件夹。后缀名为“.file”的文件用于电子投标使用，后缀名为“.PDF”的文件用于打印纸质</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，名称为“备份”的文件夹使用电子介质存储，供开标现场备用。</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4.加密电子</w:t>
      </w:r>
      <w:r>
        <w:rPr>
          <w:rFonts w:hint="eastAsia" w:ascii="宋体" w:hAnsi="宋体" w:eastAsia="宋体" w:cs="宋体"/>
          <w:b/>
          <w:color w:val="auto"/>
          <w:sz w:val="24"/>
          <w:szCs w:val="24"/>
          <w:lang w:eastAsia="zh-CN"/>
        </w:rPr>
        <w:t>响应性文件</w:t>
      </w:r>
      <w:r>
        <w:rPr>
          <w:rFonts w:hint="eastAsia" w:ascii="宋体" w:hAnsi="宋体" w:eastAsia="宋体" w:cs="宋体"/>
          <w:b/>
          <w:color w:val="auto"/>
          <w:sz w:val="24"/>
          <w:szCs w:val="24"/>
        </w:rPr>
        <w:t>的提交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4.1加密电子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应在</w:t>
      </w:r>
      <w:r>
        <w:rPr>
          <w:rFonts w:hint="eastAsia" w:ascii="宋体" w:hAnsi="宋体" w:eastAsia="宋体" w:cs="宋体"/>
          <w:color w:val="auto"/>
          <w:sz w:val="24"/>
          <w:szCs w:val="24"/>
          <w:lang w:eastAsia="zh-CN"/>
        </w:rPr>
        <w:t>竞争性磋商文件</w:t>
      </w:r>
      <w:r>
        <w:rPr>
          <w:rFonts w:hint="eastAsia" w:ascii="宋体" w:hAnsi="宋体" w:eastAsia="宋体" w:cs="宋体"/>
          <w:color w:val="auto"/>
          <w:sz w:val="24"/>
          <w:szCs w:val="24"/>
        </w:rPr>
        <w:t>规定的投标截止时间（开标时间）之前成功提交至《全国公共资源交易平台(河南省▪长垣县)》公共资源交易系统（</w:t>
      </w:r>
      <w:r>
        <w:rPr>
          <w:rFonts w:hint="eastAsia" w:ascii="宋体" w:hAnsi="宋体" w:eastAsia="宋体" w:cs="宋体"/>
          <w:color w:val="auto"/>
          <w:sz w:val="24"/>
          <w:szCs w:val="24"/>
          <w:u w:val="single"/>
        </w:rPr>
        <w:t>http://www.cyxggzy.cn/ggzy/</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应充分考虑并预留技术处理和上传数据所需时间。</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4.2 </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对同一项目多个标段进行投标的，加密电子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应按标段分别提交。</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4.3 加密电子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成功提交后，</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应打印“</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提交回执单”供开标现场备查。</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5.评标依据</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5.1采用全流程电子化交易评标时，评标委员会以电子</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为依据评标。</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b/>
          <w:bCs/>
          <w:color w:val="auto"/>
          <w:sz w:val="44"/>
          <w:highlight w:val="none"/>
        </w:rPr>
      </w:pPr>
      <w:r>
        <w:rPr>
          <w:rFonts w:hint="eastAsia" w:ascii="宋体" w:hAnsi="宋体" w:eastAsia="宋体" w:cs="宋体"/>
          <w:color w:val="auto"/>
          <w:sz w:val="24"/>
          <w:szCs w:val="24"/>
        </w:rPr>
        <w:t>5.2全流程电子化交易如因系统异常情况无法完成，将以人工方式进行。评标委员会以纸质</w:t>
      </w:r>
      <w:r>
        <w:rPr>
          <w:rFonts w:hint="eastAsia" w:ascii="宋体" w:hAnsi="宋体" w:eastAsia="宋体" w:cs="宋体"/>
          <w:color w:val="auto"/>
          <w:sz w:val="24"/>
          <w:szCs w:val="24"/>
          <w:lang w:eastAsia="zh-CN"/>
        </w:rPr>
        <w:t>响应性文件</w:t>
      </w:r>
      <w:r>
        <w:rPr>
          <w:rFonts w:hint="eastAsia" w:ascii="宋体" w:hAnsi="宋体" w:eastAsia="宋体" w:cs="宋体"/>
          <w:color w:val="auto"/>
          <w:sz w:val="24"/>
          <w:szCs w:val="24"/>
        </w:rPr>
        <w:t>为依据评标。</w:t>
      </w:r>
    </w:p>
    <w:p>
      <w:pPr>
        <w:pStyle w:val="3"/>
        <w:jc w:val="center"/>
        <w:rPr>
          <w:rFonts w:hint="eastAsia"/>
          <w:color w:val="auto"/>
          <w:sz w:val="36"/>
          <w:szCs w:val="36"/>
          <w:highlight w:val="none"/>
        </w:rPr>
      </w:pPr>
      <w:r>
        <w:rPr>
          <w:color w:val="auto"/>
          <w:highlight w:val="none"/>
        </w:rPr>
        <w:br w:type="page"/>
      </w:r>
      <w:bookmarkStart w:id="10" w:name="_Toc428365918"/>
      <w:r>
        <w:rPr>
          <w:rFonts w:hint="eastAsia"/>
          <w:color w:val="auto"/>
          <w:sz w:val="36"/>
          <w:szCs w:val="36"/>
          <w:highlight w:val="none"/>
        </w:rPr>
        <w:t>第二章  磋商须知</w:t>
      </w:r>
      <w:bookmarkEnd w:id="10"/>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一、适用范围</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本磋商文件仅适用于本次磋商所叙述的</w:t>
      </w:r>
      <w:r>
        <w:rPr>
          <w:rFonts w:hint="eastAsia" w:ascii="宋体" w:hAnsi="宋体" w:eastAsia="宋体" w:cs="宋体"/>
          <w:b w:val="0"/>
          <w:bCs w:val="0"/>
          <w:color w:val="auto"/>
          <w:sz w:val="24"/>
          <w:szCs w:val="20"/>
          <w:highlight w:val="none"/>
          <w:lang w:eastAsia="zh-CN"/>
        </w:rPr>
        <w:t>长垣县城市建设发展基金管理机构项目</w:t>
      </w:r>
      <w:r>
        <w:rPr>
          <w:rFonts w:hint="eastAsia" w:ascii="宋体" w:hAnsi="宋体" w:eastAsia="宋体" w:cs="宋体"/>
          <w:b w:val="0"/>
          <w:bCs w:val="0"/>
          <w:color w:val="auto"/>
          <w:sz w:val="24"/>
          <w:szCs w:val="20"/>
          <w:highlight w:val="none"/>
        </w:rPr>
        <w:t>采购。</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二、定义</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2.1采购人：系指采购本项目的</w:t>
      </w:r>
      <w:r>
        <w:rPr>
          <w:rFonts w:hint="eastAsia" w:ascii="宋体" w:hAnsi="宋体" w:eastAsia="宋体" w:cs="宋体"/>
          <w:b w:val="0"/>
          <w:bCs w:val="0"/>
          <w:color w:val="auto"/>
          <w:sz w:val="24"/>
          <w:szCs w:val="20"/>
          <w:highlight w:val="none"/>
          <w:lang w:eastAsia="zh-CN"/>
        </w:rPr>
        <w:t>长垣县投资集团有限公司</w:t>
      </w:r>
      <w:r>
        <w:rPr>
          <w:rFonts w:hint="eastAsia" w:ascii="宋体" w:hAnsi="宋体" w:eastAsia="宋体" w:cs="宋体"/>
          <w:b w:val="0"/>
          <w:bCs w:val="0"/>
          <w:color w:val="auto"/>
          <w:sz w:val="24"/>
          <w:szCs w:val="20"/>
          <w:highlight w:val="none"/>
        </w:rPr>
        <w:t>。</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2.2采购代理机构：系指组织本次磋商活动的河南省新源建设工程管理有限公司。</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代理机构联系电话：0373-8886911</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2.3供应商：系指无条件接受磋商文件的各项要求，具备相应履约能力、具有《中华人民共和国政府采购法》第22规定</w:t>
      </w:r>
      <w:r>
        <w:rPr>
          <w:rFonts w:hint="eastAsia" w:ascii="宋体" w:hAnsi="宋体" w:eastAsia="宋体" w:cs="宋体"/>
          <w:b w:val="0"/>
          <w:bCs w:val="0"/>
          <w:color w:val="auto"/>
          <w:sz w:val="24"/>
          <w:szCs w:val="20"/>
          <w:highlight w:val="none"/>
          <w:lang w:eastAsia="zh-CN"/>
        </w:rPr>
        <w:t>及磋商邀请中第六条供应商资格要求中</w:t>
      </w:r>
      <w:r>
        <w:rPr>
          <w:rFonts w:hint="eastAsia" w:ascii="宋体" w:hAnsi="宋体" w:eastAsia="宋体" w:cs="宋体"/>
          <w:b w:val="0"/>
          <w:bCs w:val="0"/>
          <w:color w:val="auto"/>
          <w:sz w:val="24"/>
          <w:szCs w:val="20"/>
          <w:highlight w:val="none"/>
        </w:rPr>
        <w:t>的相关条件并向磋商小组提交响应性文件的供应商。</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2.4语言文字：竞争性磋商响应性文件使用的语言文字为中文。专用术语使用外文的，应附有中文注释。</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2.5计量单位：所有计量均采用中华人民共和国法定计量单位。</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lang w:eastAsia="zh-CN"/>
        </w:rPr>
        <w:t>三、</w:t>
      </w:r>
      <w:r>
        <w:rPr>
          <w:rFonts w:hint="eastAsia" w:ascii="宋体" w:hAnsi="宋体" w:eastAsia="宋体" w:cs="宋体"/>
          <w:b/>
          <w:bCs/>
          <w:color w:val="auto"/>
          <w:sz w:val="24"/>
          <w:szCs w:val="20"/>
          <w:highlight w:val="none"/>
        </w:rPr>
        <w:t>项目简要需求：</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lang w:val="en-US" w:eastAsia="zh-CN"/>
        </w:rPr>
        <w:t>首期</w:t>
      </w:r>
      <w:r>
        <w:rPr>
          <w:rFonts w:hint="eastAsia" w:ascii="宋体" w:hAnsi="宋体" w:eastAsia="宋体" w:cs="宋体"/>
          <w:b w:val="0"/>
          <w:bCs w:val="0"/>
          <w:color w:val="auto"/>
          <w:sz w:val="24"/>
          <w:szCs w:val="20"/>
          <w:highlight w:val="none"/>
        </w:rPr>
        <w:t>募资</w:t>
      </w:r>
      <w:r>
        <w:rPr>
          <w:rFonts w:hint="eastAsia" w:ascii="宋体" w:hAnsi="宋体" w:eastAsia="宋体" w:cs="宋体"/>
          <w:b w:val="0"/>
          <w:bCs w:val="0"/>
          <w:color w:val="auto"/>
          <w:sz w:val="24"/>
          <w:szCs w:val="20"/>
          <w:highlight w:val="none"/>
          <w:lang w:val="en-US" w:eastAsia="zh-CN"/>
        </w:rPr>
        <w:t>5亿元，基金存续期5年，委托专业的</w:t>
      </w:r>
      <w:r>
        <w:rPr>
          <w:rFonts w:hint="eastAsia" w:ascii="宋体" w:hAnsi="宋体" w:eastAsia="宋体" w:cs="宋体"/>
          <w:b w:val="0"/>
          <w:bCs w:val="0"/>
          <w:color w:val="auto"/>
          <w:sz w:val="24"/>
          <w:szCs w:val="20"/>
          <w:highlight w:val="none"/>
        </w:rPr>
        <w:t>私募</w:t>
      </w:r>
      <w:r>
        <w:rPr>
          <w:rFonts w:hint="eastAsia" w:ascii="宋体" w:hAnsi="宋体" w:eastAsia="宋体" w:cs="宋体"/>
          <w:b w:val="0"/>
          <w:bCs w:val="0"/>
          <w:color w:val="auto"/>
          <w:sz w:val="24"/>
          <w:szCs w:val="20"/>
          <w:highlight w:val="none"/>
          <w:lang w:val="en-US" w:eastAsia="zh-CN"/>
        </w:rPr>
        <w:t>基金管理机构作为普通合伙人</w:t>
      </w:r>
      <w:r>
        <w:rPr>
          <w:rFonts w:hint="eastAsia" w:ascii="宋体" w:hAnsi="宋体" w:eastAsia="宋体" w:cs="宋体"/>
          <w:b w:val="0"/>
          <w:bCs w:val="0"/>
          <w:color w:val="auto"/>
          <w:sz w:val="24"/>
          <w:szCs w:val="20"/>
          <w:highlight w:val="none"/>
        </w:rPr>
        <w:t>兼基金管理人</w:t>
      </w:r>
      <w:r>
        <w:rPr>
          <w:rFonts w:hint="eastAsia" w:ascii="宋体" w:hAnsi="宋体" w:eastAsia="宋体" w:cs="宋体"/>
          <w:b w:val="0"/>
          <w:bCs w:val="0"/>
          <w:color w:val="auto"/>
          <w:sz w:val="24"/>
          <w:szCs w:val="20"/>
          <w:highlight w:val="none"/>
          <w:lang w:val="en-US" w:eastAsia="zh-CN"/>
        </w:rPr>
        <w:t>管理基金，</w:t>
      </w:r>
    </w:p>
    <w:p>
      <w:pPr>
        <w:spacing w:line="360" w:lineRule="auto"/>
        <w:ind w:firstLine="482" w:firstLineChars="200"/>
        <w:rPr>
          <w:rFonts w:hint="eastAsia" w:ascii="宋体" w:hAnsi="宋体" w:eastAsia="宋体" w:cs="宋体"/>
          <w:color w:val="auto"/>
          <w:sz w:val="24"/>
          <w:szCs w:val="20"/>
          <w:highlight w:val="none"/>
        </w:rPr>
      </w:pPr>
      <w:r>
        <w:rPr>
          <w:rFonts w:hint="eastAsia" w:ascii="宋体" w:hAnsi="宋体" w:eastAsia="宋体" w:cs="宋体"/>
          <w:b/>
          <w:bCs/>
          <w:color w:val="auto"/>
          <w:sz w:val="24"/>
          <w:szCs w:val="20"/>
          <w:highlight w:val="none"/>
          <w:lang w:eastAsia="zh-CN"/>
        </w:rPr>
        <w:t>四</w:t>
      </w:r>
      <w:r>
        <w:rPr>
          <w:rFonts w:hint="eastAsia" w:ascii="宋体" w:hAnsi="宋体" w:eastAsia="宋体" w:cs="宋体"/>
          <w:b/>
          <w:bCs/>
          <w:color w:val="auto"/>
          <w:sz w:val="24"/>
          <w:szCs w:val="20"/>
          <w:highlight w:val="none"/>
        </w:rPr>
        <w:t>、磋商内容：</w:t>
      </w:r>
      <w:r>
        <w:rPr>
          <w:rFonts w:hint="eastAsia" w:ascii="宋体" w:hAnsi="宋体" w:eastAsia="宋体" w:cs="宋体"/>
          <w:color w:val="auto"/>
          <w:sz w:val="24"/>
          <w:szCs w:val="20"/>
          <w:highlight w:val="none"/>
          <w:lang w:eastAsia="zh-CN"/>
        </w:rPr>
        <w:t>竞争性磋商文件</w:t>
      </w:r>
      <w:r>
        <w:rPr>
          <w:rFonts w:hint="eastAsia" w:ascii="宋体" w:hAnsi="宋体" w:eastAsia="宋体" w:cs="宋体"/>
          <w:color w:val="auto"/>
          <w:sz w:val="24"/>
          <w:szCs w:val="20"/>
          <w:highlight w:val="none"/>
        </w:rPr>
        <w:t>包含的全部内容</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lang w:eastAsia="zh-CN"/>
        </w:rPr>
        <w:t>五</w:t>
      </w:r>
      <w:r>
        <w:rPr>
          <w:rFonts w:hint="eastAsia" w:ascii="宋体" w:hAnsi="宋体" w:eastAsia="宋体" w:cs="宋体"/>
          <w:b/>
          <w:bCs/>
          <w:color w:val="auto"/>
          <w:sz w:val="24"/>
          <w:szCs w:val="20"/>
          <w:highlight w:val="none"/>
        </w:rPr>
        <w:t>、供应商资格要求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bidi="ar"/>
        </w:rPr>
        <w:t>、具有独立承担民事责任的能力；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2</w:t>
      </w:r>
      <w:r>
        <w:rPr>
          <w:rFonts w:hint="eastAsia" w:ascii="宋体" w:hAnsi="宋体" w:eastAsia="宋体" w:cs="宋体"/>
          <w:color w:val="auto"/>
          <w:sz w:val="24"/>
          <w:szCs w:val="24"/>
          <w:highlight w:val="none"/>
          <w:lang w:bidi="ar"/>
        </w:rPr>
        <w:t>、具有良好的商业信誉和健全的财务会计制度；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3</w:t>
      </w:r>
      <w:r>
        <w:rPr>
          <w:rFonts w:hint="eastAsia" w:ascii="宋体" w:hAnsi="宋体" w:eastAsia="宋体" w:cs="宋体"/>
          <w:color w:val="auto"/>
          <w:sz w:val="24"/>
          <w:szCs w:val="24"/>
          <w:highlight w:val="none"/>
          <w:lang w:bidi="ar"/>
        </w:rPr>
        <w:t>、具有履行合同所必需的设备和专业技术能力；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4</w:t>
      </w:r>
      <w:r>
        <w:rPr>
          <w:rFonts w:hint="eastAsia" w:ascii="宋体" w:hAnsi="宋体" w:eastAsia="宋体" w:cs="宋体"/>
          <w:color w:val="auto"/>
          <w:sz w:val="24"/>
          <w:szCs w:val="24"/>
          <w:highlight w:val="none"/>
          <w:lang w:bidi="ar"/>
        </w:rPr>
        <w:t>、有依法缴纳税收和社会保障资金的能力；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5</w:t>
      </w:r>
      <w:r>
        <w:rPr>
          <w:rFonts w:hint="eastAsia" w:ascii="宋体" w:hAnsi="宋体" w:eastAsia="宋体" w:cs="宋体"/>
          <w:color w:val="auto"/>
          <w:sz w:val="24"/>
          <w:szCs w:val="24"/>
          <w:highlight w:val="none"/>
          <w:lang w:bidi="ar"/>
        </w:rPr>
        <w:t>、参加政府采购活动前三年内，在经营中没有重大违法记录；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val="en-US"/>
        </w:rPr>
        <w:t>6</w:t>
      </w:r>
      <w:r>
        <w:rPr>
          <w:rFonts w:hint="eastAsia" w:ascii="宋体" w:hAnsi="宋体" w:eastAsia="宋体" w:cs="宋体"/>
          <w:color w:val="auto"/>
          <w:sz w:val="24"/>
          <w:szCs w:val="24"/>
          <w:highlight w:val="none"/>
          <w:lang w:bidi="ar"/>
        </w:rPr>
        <w:t>、须在中国证券投资基金业协会完成登记备案；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val="en-US" w:eastAsia="zh-CN" w:bidi="ar"/>
        </w:rPr>
      </w:pPr>
      <w:r>
        <w:rPr>
          <w:rFonts w:hint="eastAsia" w:eastAsia="宋体" w:cs="宋体"/>
          <w:color w:val="auto"/>
          <w:sz w:val="24"/>
          <w:szCs w:val="24"/>
          <w:highlight w:val="none"/>
          <w:lang w:val="en-US" w:eastAsia="zh-CN" w:bidi="ar"/>
        </w:rPr>
        <w:t>7、有健全的投资管理和风险控制流程，规范的项目遴选机制和投资决策机制，能够为被投资企业提供管理咨询等增值服务；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根据《关于在政府采购活动中查询及使用信用记录有关问题的通知》（财库[2016]125号）的规定，对列入失信被执行人、重大税收违法案件当事人名单、政府采购严重违法失信行为记录名单的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，拒绝参与本项目招标投标活动；</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8.1</w:t>
      </w:r>
      <w:r>
        <w:rPr>
          <w:rFonts w:hint="eastAsia" w:ascii="宋体" w:hAnsi="宋体" w:eastAsia="宋体" w:cs="宋体"/>
          <w:b/>
          <w:bCs/>
          <w:color w:val="auto"/>
          <w:sz w:val="24"/>
          <w:szCs w:val="24"/>
          <w:highlight w:val="none"/>
        </w:rPr>
        <w:t>、查询渠道：</w:t>
      </w:r>
      <w:r>
        <w:rPr>
          <w:rFonts w:hint="eastAsia" w:ascii="宋体" w:hAnsi="宋体" w:eastAsia="宋体" w:cs="宋体"/>
          <w:b/>
          <w:color w:val="auto"/>
          <w:sz w:val="24"/>
          <w:szCs w:val="24"/>
          <w:highlight w:val="none"/>
        </w:rPr>
        <w:t>【 “信用中国”网站（www.creditchina.gov.cn）/中国政府采购网（www.ccgp.gov.cn）】上述任意一个网站</w:t>
      </w:r>
      <w:r>
        <w:rPr>
          <w:rFonts w:hint="eastAsia" w:ascii="宋体" w:hAnsi="宋体" w:eastAsia="宋体" w:cs="宋体"/>
          <w:b/>
          <w:bCs/>
          <w:color w:val="auto"/>
          <w:sz w:val="24"/>
          <w:szCs w:val="24"/>
          <w:highlight w:val="none"/>
        </w:rPr>
        <w:t>；</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8.2</w:t>
      </w:r>
      <w:r>
        <w:rPr>
          <w:rFonts w:hint="eastAsia" w:ascii="宋体" w:hAnsi="宋体" w:eastAsia="宋体" w:cs="宋体"/>
          <w:b/>
          <w:bCs/>
          <w:color w:val="auto"/>
          <w:sz w:val="24"/>
          <w:szCs w:val="24"/>
          <w:highlight w:val="none"/>
        </w:rPr>
        <w:t>、查询时间：本项目磋商过程中；</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3、信用信息查询记录和证据留存具体方式：经采购人确认的查询结果网页截图作为查询记录和证据，与其</w:t>
      </w:r>
      <w:r>
        <w:rPr>
          <w:rFonts w:hint="eastAsia" w:ascii="宋体" w:hAnsi="宋体" w:eastAsia="宋体" w:cs="宋体"/>
          <w:b/>
          <w:bCs/>
          <w:color w:val="auto"/>
          <w:sz w:val="24"/>
          <w:szCs w:val="24"/>
          <w:highlight w:val="none"/>
          <w:lang w:eastAsia="zh-CN"/>
        </w:rPr>
        <w:t>他竞争性磋商</w:t>
      </w:r>
      <w:r>
        <w:rPr>
          <w:rFonts w:hint="eastAsia" w:ascii="宋体" w:hAnsi="宋体" w:eastAsia="宋体" w:cs="宋体"/>
          <w:b/>
          <w:bCs/>
          <w:color w:val="auto"/>
          <w:sz w:val="24"/>
          <w:szCs w:val="24"/>
          <w:highlight w:val="none"/>
        </w:rPr>
        <w:t>文件一并保存；</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.4、信用信息的使用原则：经采购人认定的被列入失信被执行人、重大税收违法案件当事人名单、政府采购严重违法失信行为记录名单的供应商，将拒绝其参与政府采购活动。</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5、供应商不良信用记录以采购人或采购代理机构查询结果为准，供应商自行提供的与网站信息不一致的其他证明材料亦不作为评审依据。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bidi="ar"/>
        </w:rPr>
        <w:t>9</w:t>
      </w:r>
      <w:r>
        <w:rPr>
          <w:rFonts w:hint="eastAsia" w:ascii="宋体" w:hAnsi="宋体" w:eastAsia="宋体" w:cs="宋体"/>
          <w:color w:val="auto"/>
          <w:sz w:val="24"/>
          <w:szCs w:val="24"/>
          <w:highlight w:val="none"/>
          <w:lang w:bidi="ar"/>
        </w:rPr>
        <w:t>、本项目</w:t>
      </w:r>
      <w:r>
        <w:rPr>
          <w:rFonts w:hint="eastAsia" w:eastAsia="宋体" w:cs="宋体"/>
          <w:color w:val="auto"/>
          <w:sz w:val="24"/>
          <w:szCs w:val="24"/>
          <w:highlight w:val="none"/>
          <w:lang w:val="en-US" w:eastAsia="zh-CN" w:bidi="ar"/>
        </w:rPr>
        <w:t>不</w:t>
      </w:r>
      <w:r>
        <w:rPr>
          <w:rFonts w:hint="eastAsia" w:ascii="宋体" w:hAnsi="宋体" w:eastAsia="宋体" w:cs="宋体"/>
          <w:color w:val="auto"/>
          <w:sz w:val="24"/>
          <w:szCs w:val="24"/>
          <w:highlight w:val="none"/>
          <w:lang w:bidi="ar"/>
        </w:rPr>
        <w:t>接受联合体；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Style w:val="13"/>
          <w:rFonts w:hint="eastAsia" w:ascii="宋体" w:hAnsi="宋体" w:eastAsia="宋体" w:cs="宋体"/>
          <w:i w:val="0"/>
          <w:caps w:val="0"/>
          <w:color w:val="auto"/>
          <w:spacing w:val="8"/>
          <w:sz w:val="24"/>
          <w:szCs w:val="24"/>
          <w:highlight w:val="none"/>
          <w:shd w:val="clear" w:color="auto" w:fill="FFFFFF"/>
        </w:rPr>
      </w:pPr>
      <w:r>
        <w:rPr>
          <w:rFonts w:hint="eastAsia" w:eastAsia="宋体" w:cs="宋体"/>
          <w:color w:val="auto"/>
          <w:sz w:val="24"/>
          <w:szCs w:val="24"/>
          <w:highlight w:val="none"/>
          <w:lang w:val="en-US" w:eastAsia="zh-CN" w:bidi="ar"/>
        </w:rPr>
        <w:t>10</w:t>
      </w:r>
      <w:r>
        <w:rPr>
          <w:rFonts w:hint="eastAsia" w:ascii="宋体" w:hAnsi="宋体" w:eastAsia="宋体" w:cs="宋体"/>
          <w:color w:val="auto"/>
          <w:sz w:val="24"/>
          <w:szCs w:val="24"/>
          <w:highlight w:val="none"/>
          <w:lang w:bidi="ar"/>
        </w:rPr>
        <w:t>、本项目采用资格后审；</w:t>
      </w:r>
    </w:p>
    <w:p>
      <w:pPr>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rPr>
        <w:t>五、资金来源：</w:t>
      </w:r>
      <w:r>
        <w:rPr>
          <w:rFonts w:hint="eastAsia" w:ascii="宋体" w:hAnsi="宋体" w:eastAsia="宋体" w:cs="宋体"/>
          <w:color w:val="auto"/>
          <w:sz w:val="24"/>
          <w:szCs w:val="24"/>
          <w:highlight w:val="none"/>
          <w:lang w:eastAsia="zh-CN"/>
        </w:rPr>
        <w:t>自筹</w:t>
      </w:r>
    </w:p>
    <w:p>
      <w:pPr>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、磋商有效期：</w:t>
      </w:r>
      <w:r>
        <w:rPr>
          <w:rFonts w:hint="eastAsia" w:ascii="宋体" w:hAnsi="宋体" w:eastAsia="宋体" w:cs="宋体"/>
          <w:color w:val="auto"/>
          <w:sz w:val="24"/>
          <w:szCs w:val="24"/>
          <w:highlight w:val="none"/>
        </w:rPr>
        <w:t>自响应性文件递交截止之日起60</w:t>
      </w:r>
      <w:r>
        <w:rPr>
          <w:rFonts w:hint="eastAsia" w:ascii="宋体" w:hAnsi="宋体" w:eastAsia="宋体" w:cs="宋体"/>
          <w:color w:val="auto"/>
          <w:sz w:val="24"/>
          <w:szCs w:val="24"/>
          <w:highlight w:val="none"/>
          <w:lang w:eastAsia="zh-CN"/>
        </w:rPr>
        <w:t>日历天</w:t>
      </w:r>
    </w:p>
    <w:p>
      <w:pPr>
        <w:pStyle w:val="9"/>
        <w:keepNext w:val="0"/>
        <w:keepLines w:val="0"/>
        <w:pageBreakBefore w:val="0"/>
        <w:kinsoku/>
        <w:wordWrap/>
        <w:overflowPunct/>
        <w:topLinePunct w:val="0"/>
        <w:autoSpaceDE/>
        <w:autoSpaceDN/>
        <w:bidi w:val="0"/>
        <w:adjustRightInd/>
        <w:snapToGrid/>
        <w:spacing w:after="0" w:line="360" w:lineRule="auto"/>
        <w:ind w:left="0" w:leftChars="0" w:firstLine="482" w:firstLineChars="200"/>
        <w:textAlignment w:val="auto"/>
        <w:rPr>
          <w:rFonts w:hint="eastAsia" w:eastAsia="宋体"/>
          <w:color w:val="auto"/>
          <w:highlight w:val="none"/>
          <w:lang w:eastAsia="zh-CN"/>
        </w:rPr>
      </w:pPr>
      <w:r>
        <w:rPr>
          <w:rFonts w:hint="eastAsia" w:ascii="宋体" w:hAnsi="宋体" w:eastAsia="宋体" w:cs="宋体"/>
          <w:b/>
          <w:bCs/>
          <w:color w:val="auto"/>
          <w:sz w:val="24"/>
          <w:szCs w:val="20"/>
          <w:highlight w:val="none"/>
          <w:lang w:eastAsia="zh-CN"/>
        </w:rPr>
        <w:t>七</w:t>
      </w:r>
      <w:r>
        <w:rPr>
          <w:rFonts w:hint="eastAsia" w:ascii="宋体" w:hAnsi="宋体" w:eastAsia="宋体" w:cs="宋体"/>
          <w:b/>
          <w:bCs/>
          <w:color w:val="auto"/>
          <w:sz w:val="24"/>
          <w:szCs w:val="20"/>
          <w:highlight w:val="none"/>
        </w:rPr>
        <w:t>、履约担保形式：</w:t>
      </w:r>
      <w:r>
        <w:rPr>
          <w:rFonts w:hint="eastAsia" w:ascii="宋体" w:hAnsi="宋体" w:eastAsia="宋体" w:cs="宋体"/>
          <w:b w:val="0"/>
          <w:bCs w:val="0"/>
          <w:i w:val="0"/>
          <w:iCs w:val="0"/>
          <w:color w:val="auto"/>
          <w:sz w:val="24"/>
          <w:szCs w:val="24"/>
          <w:highlight w:val="none"/>
          <w:lang w:eastAsia="zh-CN"/>
        </w:rPr>
        <w:t>无</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0"/>
          <w:highlight w:val="none"/>
        </w:rPr>
      </w:pPr>
      <w:r>
        <w:rPr>
          <w:rFonts w:hint="eastAsia" w:ascii="宋体" w:hAnsi="宋体" w:eastAsia="宋体" w:cs="宋体"/>
          <w:b/>
          <w:bCs/>
          <w:color w:val="auto"/>
          <w:sz w:val="24"/>
          <w:szCs w:val="20"/>
          <w:highlight w:val="none"/>
          <w:lang w:eastAsia="zh-CN"/>
        </w:rPr>
        <w:t>八</w:t>
      </w:r>
      <w:r>
        <w:rPr>
          <w:rFonts w:hint="eastAsia" w:ascii="宋体" w:hAnsi="宋体" w:eastAsia="宋体" w:cs="宋体"/>
          <w:b/>
          <w:bCs/>
          <w:color w:val="auto"/>
          <w:sz w:val="24"/>
          <w:szCs w:val="20"/>
          <w:highlight w:val="none"/>
        </w:rPr>
        <w:t>、响应性文件份数：</w:t>
      </w:r>
      <w:r>
        <w:rPr>
          <w:rFonts w:hint="eastAsia" w:ascii="宋体" w:hAnsi="宋体" w:eastAsia="宋体" w:cs="宋体"/>
          <w:b w:val="0"/>
          <w:bCs w:val="0"/>
          <w:color w:val="auto"/>
          <w:sz w:val="24"/>
          <w:szCs w:val="20"/>
          <w:highlight w:val="none"/>
        </w:rPr>
        <w:t>电子</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：成功上传至《全国公共资源交易平台（河南省·长垣县）》公共资源交易系统加密电子</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1份（文件格式为： XXX公司XXX项目编号.file）。使用电子介质存储的备份文件1份（文件格式为：名称为“备份”的文件夹）。</w:t>
      </w:r>
    </w:p>
    <w:p>
      <w:pPr>
        <w:spacing w:line="360" w:lineRule="auto"/>
        <w:ind w:firstLine="480" w:firstLineChars="200"/>
        <w:rPr>
          <w:rFonts w:hint="eastAsia" w:ascii="宋体" w:hAnsi="宋体" w:eastAsia="宋体" w:cs="宋体"/>
          <w:b w:val="0"/>
          <w:bCs w:val="0"/>
          <w:color w:val="auto"/>
          <w:sz w:val="24"/>
          <w:szCs w:val="20"/>
          <w:highlight w:val="none"/>
        </w:rPr>
      </w:pPr>
      <w:r>
        <w:rPr>
          <w:rFonts w:hint="eastAsia" w:ascii="宋体" w:hAnsi="宋体" w:eastAsia="宋体" w:cs="宋体"/>
          <w:b w:val="0"/>
          <w:bCs w:val="0"/>
          <w:color w:val="auto"/>
          <w:sz w:val="24"/>
          <w:szCs w:val="20"/>
          <w:highlight w:val="none"/>
        </w:rPr>
        <w:t>纸质</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：正本</w:t>
      </w:r>
      <w:r>
        <w:rPr>
          <w:rFonts w:hint="eastAsia" w:ascii="宋体" w:hAnsi="宋体" w:eastAsia="宋体" w:cs="宋体"/>
          <w:b w:val="0"/>
          <w:bCs w:val="0"/>
          <w:color w:val="auto"/>
          <w:sz w:val="24"/>
          <w:szCs w:val="20"/>
          <w:highlight w:val="none"/>
          <w:lang w:eastAsia="zh-CN"/>
        </w:rPr>
        <w:t>壹</w:t>
      </w:r>
      <w:r>
        <w:rPr>
          <w:rFonts w:hint="eastAsia" w:ascii="宋体" w:hAnsi="宋体" w:eastAsia="宋体" w:cs="宋体"/>
          <w:b w:val="0"/>
          <w:bCs w:val="0"/>
          <w:color w:val="auto"/>
          <w:sz w:val="24"/>
          <w:szCs w:val="20"/>
          <w:highlight w:val="none"/>
        </w:rPr>
        <w:t>份，副本</w:t>
      </w:r>
      <w:r>
        <w:rPr>
          <w:rFonts w:hint="eastAsia" w:ascii="宋体" w:hAnsi="宋体" w:eastAsia="宋体" w:cs="宋体"/>
          <w:b w:val="0"/>
          <w:bCs w:val="0"/>
          <w:color w:val="auto"/>
          <w:sz w:val="24"/>
          <w:szCs w:val="20"/>
          <w:highlight w:val="none"/>
          <w:lang w:eastAsia="zh-CN"/>
        </w:rPr>
        <w:t>肆</w:t>
      </w:r>
      <w:r>
        <w:rPr>
          <w:rFonts w:hint="eastAsia" w:ascii="宋体" w:hAnsi="宋体" w:eastAsia="宋体" w:cs="宋体"/>
          <w:b w:val="0"/>
          <w:bCs w:val="0"/>
          <w:color w:val="auto"/>
          <w:sz w:val="24"/>
          <w:szCs w:val="20"/>
          <w:highlight w:val="none"/>
        </w:rPr>
        <w:t>份。使用格式为“</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（供打印）.PDF”的文件</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b w:val="0"/>
          <w:bCs w:val="0"/>
          <w:color w:val="auto"/>
          <w:sz w:val="24"/>
          <w:szCs w:val="20"/>
          <w:highlight w:val="none"/>
        </w:rPr>
        <w:t>电子</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和纸质</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的内容、格式、水印码、签章应一致。</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lang w:eastAsia="zh-CN"/>
        </w:rPr>
        <w:t>九</w:t>
      </w:r>
      <w:r>
        <w:rPr>
          <w:rFonts w:hint="eastAsia" w:ascii="宋体" w:hAnsi="宋体" w:eastAsia="宋体" w:cs="宋体"/>
          <w:b/>
          <w:bCs/>
          <w:color w:val="auto"/>
          <w:sz w:val="24"/>
          <w:szCs w:val="20"/>
          <w:highlight w:val="none"/>
        </w:rPr>
        <w:t>、</w:t>
      </w:r>
      <w:r>
        <w:rPr>
          <w:rFonts w:hint="eastAsia" w:ascii="宋体" w:hAnsi="宋体" w:eastAsia="宋体" w:cs="宋体"/>
          <w:b/>
          <w:bCs/>
          <w:color w:val="auto"/>
          <w:sz w:val="24"/>
          <w:szCs w:val="20"/>
          <w:highlight w:val="none"/>
          <w:lang w:eastAsia="zh-CN"/>
        </w:rPr>
        <w:t>响应性文件</w:t>
      </w:r>
      <w:r>
        <w:rPr>
          <w:rFonts w:hint="eastAsia" w:ascii="宋体" w:hAnsi="宋体" w:eastAsia="宋体" w:cs="宋体"/>
          <w:b/>
          <w:bCs/>
          <w:color w:val="auto"/>
          <w:sz w:val="24"/>
          <w:szCs w:val="20"/>
          <w:highlight w:val="none"/>
        </w:rPr>
        <w:t>的签署盖章：</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lang w:val="en-US" w:eastAsia="zh-CN"/>
        </w:rPr>
        <w:t>1、</w:t>
      </w:r>
      <w:r>
        <w:rPr>
          <w:rFonts w:hint="eastAsia" w:ascii="宋体" w:hAnsi="宋体" w:eastAsia="宋体" w:cs="宋体"/>
          <w:b/>
          <w:bCs/>
          <w:color w:val="auto"/>
          <w:sz w:val="24"/>
          <w:szCs w:val="20"/>
          <w:highlight w:val="none"/>
        </w:rPr>
        <w:t>电子</w:t>
      </w:r>
      <w:r>
        <w:rPr>
          <w:rFonts w:hint="eastAsia" w:ascii="宋体" w:hAnsi="宋体" w:eastAsia="宋体" w:cs="宋体"/>
          <w:b/>
          <w:bCs/>
          <w:color w:val="auto"/>
          <w:sz w:val="24"/>
          <w:szCs w:val="20"/>
          <w:highlight w:val="none"/>
          <w:lang w:eastAsia="zh-CN"/>
        </w:rPr>
        <w:t>响应性文件</w:t>
      </w:r>
      <w:r>
        <w:rPr>
          <w:rFonts w:hint="eastAsia" w:ascii="宋体" w:hAnsi="宋体" w:eastAsia="宋体" w:cs="宋体"/>
          <w:b/>
          <w:bCs/>
          <w:color w:val="auto"/>
          <w:sz w:val="24"/>
          <w:szCs w:val="20"/>
          <w:highlight w:val="none"/>
        </w:rPr>
        <w:t>：</w:t>
      </w:r>
      <w:r>
        <w:rPr>
          <w:rFonts w:hint="eastAsia" w:ascii="宋体" w:hAnsi="宋体" w:eastAsia="宋体" w:cs="宋体"/>
          <w:b w:val="0"/>
          <w:bCs w:val="0"/>
          <w:color w:val="auto"/>
          <w:sz w:val="24"/>
          <w:szCs w:val="20"/>
          <w:highlight w:val="none"/>
        </w:rPr>
        <w:t>按</w:t>
      </w:r>
      <w:r>
        <w:rPr>
          <w:rFonts w:hint="eastAsia" w:ascii="宋体" w:hAnsi="宋体" w:eastAsia="宋体" w:cs="宋体"/>
          <w:b w:val="0"/>
          <w:bCs w:val="0"/>
          <w:color w:val="auto"/>
          <w:sz w:val="24"/>
          <w:szCs w:val="20"/>
          <w:highlight w:val="none"/>
          <w:lang w:eastAsia="zh-CN"/>
        </w:rPr>
        <w:t>竞争性磋商</w:t>
      </w:r>
      <w:r>
        <w:rPr>
          <w:rFonts w:hint="eastAsia" w:ascii="宋体" w:hAnsi="宋体" w:eastAsia="宋体" w:cs="宋体"/>
          <w:b w:val="0"/>
          <w:bCs w:val="0"/>
          <w:color w:val="auto"/>
          <w:sz w:val="24"/>
          <w:szCs w:val="20"/>
          <w:highlight w:val="none"/>
        </w:rPr>
        <w:t>文件要求加盖</w:t>
      </w:r>
      <w:r>
        <w:rPr>
          <w:rFonts w:hint="eastAsia" w:ascii="宋体" w:hAnsi="宋体" w:eastAsia="宋体" w:cs="宋体"/>
          <w:b w:val="0"/>
          <w:bCs w:val="0"/>
          <w:color w:val="auto"/>
          <w:sz w:val="24"/>
          <w:szCs w:val="20"/>
          <w:highlight w:val="none"/>
          <w:lang w:eastAsia="zh-CN"/>
        </w:rPr>
        <w:t>供应商</w:t>
      </w:r>
      <w:r>
        <w:rPr>
          <w:rFonts w:hint="eastAsia" w:ascii="宋体" w:hAnsi="宋体" w:eastAsia="宋体" w:cs="宋体"/>
          <w:b w:val="0"/>
          <w:bCs w:val="0"/>
          <w:color w:val="auto"/>
          <w:sz w:val="24"/>
          <w:szCs w:val="20"/>
          <w:highlight w:val="none"/>
        </w:rPr>
        <w:t>电子印章和法人电子印章。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sz w:val="24"/>
          <w:szCs w:val="20"/>
          <w:highlight w:val="none"/>
          <w:lang w:eastAsia="zh-CN"/>
        </w:rPr>
      </w:pPr>
      <w:r>
        <w:rPr>
          <w:rFonts w:hint="eastAsia" w:ascii="宋体" w:hAnsi="宋体" w:eastAsia="宋体" w:cs="宋体"/>
          <w:b/>
          <w:bCs/>
          <w:color w:val="auto"/>
          <w:sz w:val="24"/>
          <w:szCs w:val="20"/>
          <w:highlight w:val="none"/>
          <w:lang w:val="en-US" w:eastAsia="zh-CN"/>
        </w:rPr>
        <w:t>2、</w:t>
      </w:r>
      <w:r>
        <w:rPr>
          <w:rFonts w:hint="eastAsia" w:ascii="宋体" w:hAnsi="宋体" w:eastAsia="宋体" w:cs="宋体"/>
          <w:b/>
          <w:bCs/>
          <w:color w:val="auto"/>
          <w:sz w:val="24"/>
          <w:szCs w:val="20"/>
          <w:highlight w:val="none"/>
        </w:rPr>
        <w:t>纸质</w:t>
      </w:r>
      <w:r>
        <w:rPr>
          <w:rFonts w:hint="eastAsia" w:ascii="宋体" w:hAnsi="宋体" w:eastAsia="宋体" w:cs="宋体"/>
          <w:b/>
          <w:bCs/>
          <w:color w:val="auto"/>
          <w:sz w:val="24"/>
          <w:szCs w:val="20"/>
          <w:highlight w:val="none"/>
          <w:lang w:eastAsia="zh-CN"/>
        </w:rPr>
        <w:t>响应性文件</w:t>
      </w:r>
      <w:r>
        <w:rPr>
          <w:rFonts w:hint="eastAsia" w:ascii="宋体" w:hAnsi="宋体" w:eastAsia="宋体" w:cs="宋体"/>
          <w:b/>
          <w:bCs/>
          <w:color w:val="auto"/>
          <w:sz w:val="24"/>
          <w:szCs w:val="20"/>
          <w:highlight w:val="none"/>
        </w:rPr>
        <w:t>：</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封面加盖</w:t>
      </w:r>
      <w:r>
        <w:rPr>
          <w:rFonts w:hint="eastAsia" w:ascii="宋体" w:hAnsi="宋体" w:eastAsia="宋体" w:cs="宋体"/>
          <w:b w:val="0"/>
          <w:bCs w:val="0"/>
          <w:color w:val="auto"/>
          <w:sz w:val="24"/>
          <w:szCs w:val="20"/>
          <w:highlight w:val="none"/>
          <w:lang w:eastAsia="zh-CN"/>
        </w:rPr>
        <w:t>供应商</w:t>
      </w:r>
      <w:r>
        <w:rPr>
          <w:rFonts w:hint="eastAsia" w:ascii="宋体" w:hAnsi="宋体" w:eastAsia="宋体" w:cs="宋体"/>
          <w:b w:val="0"/>
          <w:bCs w:val="0"/>
          <w:color w:val="auto"/>
          <w:sz w:val="24"/>
          <w:szCs w:val="20"/>
          <w:highlight w:val="none"/>
        </w:rPr>
        <w:t>公章（</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是指</w:t>
      </w:r>
      <w:r>
        <w:rPr>
          <w:rFonts w:hint="eastAsia" w:ascii="宋体" w:hAnsi="宋体" w:eastAsia="宋体" w:cs="宋体"/>
          <w:b w:val="0"/>
          <w:bCs w:val="0"/>
          <w:color w:val="auto"/>
          <w:sz w:val="24"/>
          <w:szCs w:val="20"/>
          <w:highlight w:val="none"/>
          <w:lang w:eastAsia="zh-CN"/>
        </w:rPr>
        <w:t>供应商</w:t>
      </w:r>
      <w:r>
        <w:rPr>
          <w:rFonts w:hint="eastAsia" w:ascii="宋体" w:hAnsi="宋体" w:eastAsia="宋体" w:cs="宋体"/>
          <w:b w:val="0"/>
          <w:bCs w:val="0"/>
          <w:color w:val="auto"/>
          <w:sz w:val="24"/>
          <w:szCs w:val="20"/>
          <w:highlight w:val="none"/>
        </w:rPr>
        <w:t>电子</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制作完成后生成的后缀名为“.PDF”的文件打印的纸质</w:t>
      </w:r>
      <w:r>
        <w:rPr>
          <w:rFonts w:hint="eastAsia" w:ascii="宋体" w:hAnsi="宋体" w:eastAsia="宋体" w:cs="宋体"/>
          <w:b w:val="0"/>
          <w:bCs w:val="0"/>
          <w:color w:val="auto"/>
          <w:sz w:val="24"/>
          <w:szCs w:val="20"/>
          <w:highlight w:val="none"/>
          <w:lang w:eastAsia="zh-CN"/>
        </w:rPr>
        <w:t>响应性文件</w:t>
      </w:r>
      <w:r>
        <w:rPr>
          <w:rFonts w:hint="eastAsia" w:ascii="宋体" w:hAnsi="宋体" w:eastAsia="宋体" w:cs="宋体"/>
          <w:b w:val="0"/>
          <w:bCs w:val="0"/>
          <w:color w:val="auto"/>
          <w:sz w:val="24"/>
          <w:szCs w:val="20"/>
          <w:highlight w:val="none"/>
        </w:rPr>
        <w:t>）。</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十、</w:t>
      </w:r>
      <w:r>
        <w:rPr>
          <w:rFonts w:hint="eastAsia" w:ascii="宋体" w:hAnsi="宋体" w:eastAsia="宋体" w:cs="宋体"/>
          <w:b/>
          <w:bCs/>
          <w:color w:val="auto"/>
          <w:sz w:val="24"/>
          <w:szCs w:val="20"/>
          <w:highlight w:val="none"/>
          <w:lang w:eastAsia="zh-CN"/>
        </w:rPr>
        <w:t>递交响应性文件</w:t>
      </w:r>
      <w:r>
        <w:rPr>
          <w:rFonts w:hint="eastAsia" w:ascii="宋体" w:hAnsi="宋体" w:eastAsia="宋体" w:cs="宋体"/>
          <w:b/>
          <w:bCs/>
          <w:color w:val="auto"/>
          <w:sz w:val="24"/>
          <w:szCs w:val="20"/>
          <w:highlight w:val="none"/>
        </w:rPr>
        <w:t>截止时间、开</w:t>
      </w:r>
      <w:r>
        <w:rPr>
          <w:rFonts w:hint="eastAsia" w:ascii="宋体" w:hAnsi="宋体" w:eastAsia="宋体" w:cs="宋体"/>
          <w:b/>
          <w:bCs/>
          <w:color w:val="auto"/>
          <w:sz w:val="24"/>
          <w:szCs w:val="20"/>
          <w:highlight w:val="none"/>
          <w:lang w:eastAsia="zh-CN"/>
        </w:rPr>
        <w:t>启</w:t>
      </w:r>
      <w:r>
        <w:rPr>
          <w:rFonts w:hint="eastAsia" w:ascii="宋体" w:hAnsi="宋体" w:eastAsia="宋体" w:cs="宋体"/>
          <w:b/>
          <w:bCs/>
          <w:color w:val="auto"/>
          <w:sz w:val="24"/>
          <w:szCs w:val="20"/>
          <w:highlight w:val="none"/>
        </w:rPr>
        <w:t>时间及地点</w:t>
      </w:r>
    </w:p>
    <w:p>
      <w:pPr>
        <w:spacing w:line="360" w:lineRule="auto"/>
        <w:ind w:firstLine="482" w:firstLineChars="200"/>
        <w:rPr>
          <w:rFonts w:hint="default" w:ascii="宋体" w:hAnsi="宋体" w:eastAsia="宋体" w:cs="宋体"/>
          <w:b/>
          <w:bCs/>
          <w:color w:val="auto"/>
          <w:sz w:val="24"/>
          <w:szCs w:val="20"/>
          <w:highlight w:val="none"/>
          <w:lang w:val="en-US" w:eastAsia="zh-CN"/>
        </w:rPr>
      </w:pPr>
      <w:r>
        <w:rPr>
          <w:rFonts w:hint="eastAsia" w:ascii="宋体" w:hAnsi="宋体" w:eastAsia="宋体" w:cs="宋体"/>
          <w:b/>
          <w:bCs/>
          <w:color w:val="auto"/>
          <w:sz w:val="24"/>
          <w:szCs w:val="20"/>
          <w:highlight w:val="none"/>
          <w:lang w:val="en-US" w:eastAsia="zh-CN"/>
        </w:rPr>
        <w:t>1、</w:t>
      </w:r>
      <w:r>
        <w:rPr>
          <w:rFonts w:hint="eastAsia" w:ascii="宋体" w:hAnsi="宋体" w:eastAsia="宋体" w:cs="宋体"/>
          <w:b/>
          <w:bCs/>
          <w:color w:val="auto"/>
          <w:sz w:val="24"/>
          <w:szCs w:val="20"/>
          <w:highlight w:val="none"/>
        </w:rPr>
        <w:t>递交响应性文件截止时间及开启时间：</w:t>
      </w:r>
      <w:r>
        <w:rPr>
          <w:rFonts w:hint="eastAsia" w:ascii="宋体" w:hAnsi="宋体" w:eastAsia="宋体" w:cs="宋体"/>
          <w:color w:val="auto"/>
          <w:sz w:val="24"/>
          <w:szCs w:val="20"/>
          <w:highlight w:val="none"/>
        </w:rPr>
        <w:t>201</w:t>
      </w:r>
      <w:r>
        <w:rPr>
          <w:rFonts w:hint="eastAsia" w:ascii="宋体" w:hAnsi="宋体" w:eastAsia="宋体" w:cs="宋体"/>
          <w:color w:val="auto"/>
          <w:sz w:val="24"/>
          <w:szCs w:val="20"/>
          <w:highlight w:val="none"/>
          <w:lang w:val="en-US" w:eastAsia="zh-CN"/>
        </w:rPr>
        <w:t>9</w:t>
      </w:r>
      <w:r>
        <w:rPr>
          <w:rFonts w:hint="eastAsia" w:ascii="宋体" w:hAnsi="宋体" w:eastAsia="宋体" w:cs="宋体"/>
          <w:color w:val="auto"/>
          <w:sz w:val="24"/>
          <w:szCs w:val="20"/>
          <w:highlight w:val="none"/>
        </w:rPr>
        <w:t>年</w:t>
      </w:r>
      <w:r>
        <w:rPr>
          <w:rFonts w:hint="eastAsia" w:ascii="宋体" w:hAnsi="宋体" w:eastAsia="宋体" w:cs="宋体"/>
          <w:color w:val="auto"/>
          <w:sz w:val="24"/>
          <w:szCs w:val="20"/>
          <w:highlight w:val="none"/>
          <w:lang w:val="en-US" w:eastAsia="zh-CN"/>
        </w:rPr>
        <w:t>10</w:t>
      </w:r>
      <w:r>
        <w:rPr>
          <w:rFonts w:hint="eastAsia" w:ascii="宋体" w:hAnsi="宋体" w:eastAsia="宋体" w:cs="宋体"/>
          <w:color w:val="auto"/>
          <w:sz w:val="24"/>
          <w:szCs w:val="20"/>
          <w:highlight w:val="none"/>
        </w:rPr>
        <w:t>月</w:t>
      </w:r>
      <w:r>
        <w:rPr>
          <w:rFonts w:hint="eastAsia" w:ascii="宋体" w:hAnsi="宋体" w:eastAsia="宋体" w:cs="宋体"/>
          <w:color w:val="auto"/>
          <w:sz w:val="24"/>
          <w:szCs w:val="20"/>
          <w:highlight w:val="none"/>
          <w:lang w:val="en-US" w:eastAsia="zh-CN"/>
        </w:rPr>
        <w:t>11</w:t>
      </w:r>
      <w:r>
        <w:rPr>
          <w:rFonts w:hint="eastAsia" w:ascii="宋体" w:hAnsi="宋体" w:eastAsia="宋体" w:cs="宋体"/>
          <w:color w:val="auto"/>
          <w:sz w:val="24"/>
          <w:szCs w:val="20"/>
          <w:highlight w:val="none"/>
        </w:rPr>
        <w:t>日上午</w:t>
      </w:r>
      <w:r>
        <w:rPr>
          <w:rFonts w:hint="eastAsia" w:ascii="宋体" w:hAnsi="宋体" w:eastAsia="宋体" w:cs="宋体"/>
          <w:color w:val="auto"/>
          <w:sz w:val="24"/>
          <w:szCs w:val="20"/>
          <w:highlight w:val="none"/>
          <w:lang w:val="en-US" w:eastAsia="zh-CN"/>
        </w:rPr>
        <w:t>09</w:t>
      </w:r>
      <w:r>
        <w:rPr>
          <w:rFonts w:hint="eastAsia" w:ascii="宋体" w:hAnsi="宋体" w:eastAsia="宋体" w:cs="宋体"/>
          <w:color w:val="auto"/>
          <w:sz w:val="24"/>
          <w:szCs w:val="20"/>
          <w:highlight w:val="none"/>
        </w:rPr>
        <w:t xml:space="preserve">：00（北京时间） </w:t>
      </w:r>
    </w:p>
    <w:p>
      <w:pPr>
        <w:spacing w:line="360" w:lineRule="auto"/>
        <w:ind w:firstLine="482" w:firstLineChars="200"/>
        <w:rPr>
          <w:rFonts w:hint="eastAsia" w:ascii="宋体" w:hAnsi="宋体" w:eastAsia="宋体" w:cs="宋体"/>
          <w:color w:val="auto"/>
          <w:sz w:val="24"/>
          <w:szCs w:val="20"/>
          <w:highlight w:val="none"/>
        </w:rPr>
      </w:pPr>
      <w:r>
        <w:rPr>
          <w:rFonts w:hint="eastAsia" w:ascii="宋体" w:hAnsi="宋体" w:eastAsia="宋体" w:cs="宋体"/>
          <w:b/>
          <w:bCs/>
          <w:color w:val="auto"/>
          <w:sz w:val="24"/>
          <w:szCs w:val="20"/>
          <w:highlight w:val="none"/>
          <w:lang w:val="en-US" w:eastAsia="zh-CN"/>
        </w:rPr>
        <w:t>2、</w:t>
      </w:r>
      <w:r>
        <w:rPr>
          <w:rFonts w:hint="eastAsia" w:ascii="宋体" w:hAnsi="宋体" w:eastAsia="宋体" w:cs="宋体"/>
          <w:b/>
          <w:bCs/>
          <w:color w:val="auto"/>
          <w:sz w:val="24"/>
          <w:szCs w:val="20"/>
          <w:highlight w:val="none"/>
        </w:rPr>
        <w:t>递交地点：</w:t>
      </w:r>
      <w:r>
        <w:rPr>
          <w:rFonts w:hint="eastAsia" w:ascii="宋体" w:hAnsi="宋体" w:eastAsia="宋体" w:cs="宋体"/>
          <w:color w:val="auto"/>
          <w:sz w:val="24"/>
          <w:szCs w:val="20"/>
          <w:highlight w:val="none"/>
        </w:rPr>
        <w:t>长垣县财审大厦八楼第二开标室8002房间</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十</w:t>
      </w:r>
      <w:r>
        <w:rPr>
          <w:rFonts w:hint="eastAsia" w:ascii="宋体" w:hAnsi="宋体" w:eastAsia="宋体" w:cs="宋体"/>
          <w:b/>
          <w:color w:val="auto"/>
          <w:sz w:val="24"/>
          <w:szCs w:val="20"/>
          <w:highlight w:val="none"/>
          <w:lang w:eastAsia="zh-CN"/>
        </w:rPr>
        <w:t>一</w:t>
      </w:r>
      <w:r>
        <w:rPr>
          <w:rFonts w:hint="eastAsia" w:ascii="宋体" w:hAnsi="宋体" w:eastAsia="宋体" w:cs="宋体"/>
          <w:b/>
          <w:color w:val="auto"/>
          <w:sz w:val="24"/>
          <w:szCs w:val="20"/>
          <w:highlight w:val="none"/>
        </w:rPr>
        <w:t>、监督单位及联系电话：</w:t>
      </w:r>
    </w:p>
    <w:p>
      <w:pPr>
        <w:spacing w:line="360" w:lineRule="auto"/>
        <w:ind w:firstLine="480" w:firstLineChars="200"/>
        <w:rPr>
          <w:rFonts w:hint="eastAsia" w:ascii="宋体" w:hAnsi="宋体" w:eastAsia="宋体" w:cs="宋体"/>
          <w:b w:val="0"/>
          <w:bCs/>
          <w:color w:val="auto"/>
          <w:sz w:val="24"/>
          <w:szCs w:val="20"/>
          <w:highlight w:val="none"/>
        </w:rPr>
      </w:pPr>
      <w:r>
        <w:rPr>
          <w:rFonts w:hint="eastAsia" w:ascii="宋体" w:hAnsi="宋体" w:eastAsia="宋体" w:cs="宋体"/>
          <w:b w:val="0"/>
          <w:bCs/>
          <w:color w:val="auto"/>
          <w:sz w:val="24"/>
          <w:szCs w:val="20"/>
          <w:highlight w:val="none"/>
        </w:rPr>
        <w:t>长垣县财政局  0373-8883625</w:t>
      </w:r>
    </w:p>
    <w:p>
      <w:pPr>
        <w:spacing w:line="360" w:lineRule="auto"/>
        <w:ind w:firstLine="480" w:firstLineChars="200"/>
        <w:rPr>
          <w:rFonts w:hint="default" w:ascii="宋体" w:hAnsi="宋体" w:eastAsia="宋体" w:cs="宋体"/>
          <w:b w:val="0"/>
          <w:bCs/>
          <w:color w:val="auto"/>
          <w:sz w:val="24"/>
          <w:szCs w:val="20"/>
          <w:highlight w:val="none"/>
          <w:lang w:val="en-US" w:eastAsia="zh-CN"/>
        </w:rPr>
      </w:pPr>
      <w:r>
        <w:rPr>
          <w:rFonts w:hint="eastAsia" w:ascii="宋体" w:hAnsi="宋体" w:eastAsia="宋体" w:cs="宋体"/>
          <w:b w:val="0"/>
          <w:bCs/>
          <w:color w:val="auto"/>
          <w:sz w:val="24"/>
          <w:szCs w:val="20"/>
          <w:highlight w:val="none"/>
          <w:lang w:eastAsia="zh-CN"/>
        </w:rPr>
        <w:t>长垣县投资集团有限公司监察室</w:t>
      </w:r>
      <w:r>
        <w:rPr>
          <w:rFonts w:hint="eastAsia" w:ascii="宋体" w:hAnsi="宋体" w:eastAsia="宋体" w:cs="宋体"/>
          <w:b w:val="0"/>
          <w:bCs/>
          <w:color w:val="auto"/>
          <w:sz w:val="24"/>
          <w:szCs w:val="20"/>
          <w:highlight w:val="none"/>
          <w:lang w:val="en-US" w:eastAsia="zh-CN"/>
        </w:rPr>
        <w:t xml:space="preserve">  0373-8858009</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十</w:t>
      </w:r>
      <w:r>
        <w:rPr>
          <w:rFonts w:hint="eastAsia" w:ascii="宋体" w:hAnsi="宋体" w:eastAsia="宋体" w:cs="宋体"/>
          <w:b/>
          <w:color w:val="auto"/>
          <w:sz w:val="24"/>
          <w:szCs w:val="20"/>
          <w:highlight w:val="none"/>
          <w:lang w:eastAsia="zh-CN"/>
        </w:rPr>
        <w:t>二</w:t>
      </w:r>
      <w:r>
        <w:rPr>
          <w:rFonts w:hint="eastAsia" w:ascii="宋体" w:hAnsi="宋体" w:eastAsia="宋体" w:cs="宋体"/>
          <w:b/>
          <w:color w:val="auto"/>
          <w:sz w:val="24"/>
          <w:szCs w:val="20"/>
          <w:highlight w:val="none"/>
        </w:rPr>
        <w:t>、电子化采购模式：</w:t>
      </w:r>
    </w:p>
    <w:p>
      <w:pPr>
        <w:spacing w:line="360" w:lineRule="auto"/>
        <w:ind w:firstLine="480" w:firstLineChars="200"/>
        <w:rPr>
          <w:rFonts w:hint="eastAsia" w:ascii="宋体" w:hAnsi="宋体" w:eastAsia="宋体" w:cs="宋体"/>
          <w:b w:val="0"/>
          <w:bCs/>
          <w:color w:val="auto"/>
          <w:sz w:val="24"/>
          <w:szCs w:val="20"/>
          <w:highlight w:val="none"/>
        </w:rPr>
      </w:pPr>
      <w:r>
        <w:rPr>
          <w:rFonts w:hint="eastAsia" w:ascii="宋体" w:hAnsi="宋体" w:eastAsia="宋体" w:cs="宋体"/>
          <w:b w:val="0"/>
          <w:bCs/>
          <w:color w:val="auto"/>
          <w:sz w:val="24"/>
          <w:szCs w:val="20"/>
          <w:highlight w:val="none"/>
          <w:lang w:eastAsia="zh-CN"/>
        </w:rPr>
        <w:t>☑</w:t>
      </w:r>
      <w:r>
        <w:rPr>
          <w:rFonts w:hint="eastAsia" w:ascii="宋体" w:hAnsi="宋体" w:eastAsia="宋体" w:cs="宋体"/>
          <w:b w:val="0"/>
          <w:bCs/>
          <w:color w:val="auto"/>
          <w:sz w:val="24"/>
          <w:szCs w:val="20"/>
          <w:highlight w:val="none"/>
        </w:rPr>
        <w:t>是。</w:t>
      </w:r>
      <w:r>
        <w:rPr>
          <w:rFonts w:hint="eastAsia" w:ascii="宋体" w:hAnsi="宋体" w:eastAsia="宋体" w:cs="宋体"/>
          <w:b w:val="0"/>
          <w:bCs/>
          <w:color w:val="auto"/>
          <w:sz w:val="24"/>
          <w:szCs w:val="20"/>
          <w:highlight w:val="none"/>
          <w:lang w:eastAsia="zh-CN"/>
        </w:rPr>
        <w:t>供应商</w:t>
      </w:r>
      <w:r>
        <w:rPr>
          <w:rFonts w:hint="eastAsia" w:ascii="宋体" w:hAnsi="宋体" w:eastAsia="宋体" w:cs="宋体"/>
          <w:b w:val="0"/>
          <w:bCs/>
          <w:color w:val="auto"/>
          <w:sz w:val="24"/>
          <w:szCs w:val="20"/>
          <w:highlight w:val="none"/>
        </w:rPr>
        <w:t>投标时须提供加密电子</w:t>
      </w:r>
      <w:r>
        <w:rPr>
          <w:rFonts w:hint="eastAsia" w:ascii="宋体" w:hAnsi="宋体" w:eastAsia="宋体" w:cs="宋体"/>
          <w:b w:val="0"/>
          <w:bCs/>
          <w:color w:val="auto"/>
          <w:sz w:val="24"/>
          <w:szCs w:val="20"/>
          <w:highlight w:val="none"/>
          <w:lang w:eastAsia="zh-CN"/>
        </w:rPr>
        <w:t>响应性文件</w:t>
      </w:r>
      <w:r>
        <w:rPr>
          <w:rFonts w:hint="eastAsia" w:ascii="宋体" w:hAnsi="宋体" w:eastAsia="宋体" w:cs="宋体"/>
          <w:b w:val="0"/>
          <w:bCs/>
          <w:color w:val="auto"/>
          <w:sz w:val="24"/>
          <w:szCs w:val="20"/>
          <w:highlight w:val="none"/>
        </w:rPr>
        <w:t>、备份文件（使用电子介质存储）、纸质</w:t>
      </w:r>
      <w:r>
        <w:rPr>
          <w:rFonts w:hint="eastAsia" w:ascii="宋体" w:hAnsi="宋体" w:eastAsia="宋体" w:cs="宋体"/>
          <w:b w:val="0"/>
          <w:bCs/>
          <w:color w:val="auto"/>
          <w:sz w:val="24"/>
          <w:szCs w:val="20"/>
          <w:highlight w:val="none"/>
          <w:lang w:eastAsia="zh-CN"/>
        </w:rPr>
        <w:t>响应性文件</w:t>
      </w:r>
      <w:r>
        <w:rPr>
          <w:rFonts w:hint="eastAsia" w:ascii="宋体" w:hAnsi="宋体" w:eastAsia="宋体" w:cs="宋体"/>
          <w:b w:val="0"/>
          <w:bCs/>
          <w:color w:val="auto"/>
          <w:sz w:val="24"/>
          <w:szCs w:val="20"/>
          <w:highlight w:val="none"/>
        </w:rPr>
        <w:t>。</w:t>
      </w:r>
      <w:r>
        <w:rPr>
          <w:rFonts w:hint="eastAsia" w:ascii="宋体" w:hAnsi="宋体" w:eastAsia="宋体" w:cs="宋体"/>
          <w:b w:val="0"/>
          <w:bCs/>
          <w:color w:val="auto"/>
          <w:sz w:val="24"/>
          <w:szCs w:val="20"/>
          <w:highlight w:val="none"/>
          <w:lang w:eastAsia="zh-CN"/>
        </w:rPr>
        <w:t>供应商</w:t>
      </w:r>
      <w:r>
        <w:rPr>
          <w:rFonts w:hint="eastAsia" w:ascii="宋体" w:hAnsi="宋体" w:eastAsia="宋体" w:cs="宋体"/>
          <w:b w:val="0"/>
          <w:bCs/>
          <w:color w:val="auto"/>
          <w:sz w:val="24"/>
          <w:szCs w:val="20"/>
          <w:highlight w:val="none"/>
        </w:rPr>
        <w:t>资质、业绩、荣誉及相关人员证明材料等资料原件</w:t>
      </w:r>
      <w:r>
        <w:rPr>
          <w:rFonts w:hint="eastAsia" w:ascii="宋体" w:hAnsi="宋体" w:eastAsia="宋体" w:cs="宋体"/>
          <w:b w:val="0"/>
          <w:bCs/>
          <w:color w:val="auto"/>
          <w:sz w:val="24"/>
          <w:szCs w:val="20"/>
          <w:highlight w:val="none"/>
          <w:lang w:eastAsia="zh-CN"/>
        </w:rPr>
        <w:t>根据竞争性磋商文件要求在开标现场提供，竞争性磋商文件没有要求的，</w:t>
      </w:r>
      <w:r>
        <w:rPr>
          <w:rFonts w:hint="eastAsia" w:ascii="宋体" w:hAnsi="宋体" w:eastAsia="宋体" w:cs="宋体"/>
          <w:b w:val="0"/>
          <w:bCs/>
          <w:color w:val="auto"/>
          <w:sz w:val="24"/>
          <w:szCs w:val="20"/>
          <w:highlight w:val="none"/>
        </w:rPr>
        <w:t>开标现场</w:t>
      </w:r>
      <w:r>
        <w:rPr>
          <w:rFonts w:hint="eastAsia" w:ascii="宋体" w:hAnsi="宋体" w:eastAsia="宋体" w:cs="宋体"/>
          <w:b w:val="0"/>
          <w:bCs/>
          <w:color w:val="auto"/>
          <w:sz w:val="24"/>
          <w:szCs w:val="20"/>
          <w:highlight w:val="none"/>
          <w:lang w:eastAsia="zh-CN"/>
        </w:rPr>
        <w:t>无需</w:t>
      </w:r>
      <w:r>
        <w:rPr>
          <w:rFonts w:hint="eastAsia" w:ascii="宋体" w:hAnsi="宋体" w:eastAsia="宋体" w:cs="宋体"/>
          <w:b w:val="0"/>
          <w:bCs/>
          <w:color w:val="auto"/>
          <w:sz w:val="24"/>
          <w:szCs w:val="20"/>
          <w:highlight w:val="none"/>
        </w:rPr>
        <w:t>提供。</w:t>
      </w:r>
    </w:p>
    <w:p>
      <w:pPr>
        <w:spacing w:line="360" w:lineRule="auto"/>
        <w:ind w:firstLine="480" w:firstLineChars="200"/>
        <w:rPr>
          <w:rFonts w:hint="eastAsia" w:ascii="宋体" w:hAnsi="宋体" w:eastAsia="宋体" w:cs="宋体"/>
          <w:b/>
          <w:color w:val="auto"/>
          <w:sz w:val="24"/>
          <w:szCs w:val="20"/>
          <w:highlight w:val="none"/>
        </w:rPr>
      </w:pPr>
      <w:r>
        <w:rPr>
          <w:rFonts w:hint="eastAsia" w:ascii="宋体" w:hAnsi="宋体" w:eastAsia="宋体" w:cs="宋体"/>
          <w:b w:val="0"/>
          <w:bCs/>
          <w:color w:val="auto"/>
          <w:sz w:val="24"/>
          <w:szCs w:val="20"/>
          <w:highlight w:val="none"/>
        </w:rPr>
        <w:t>□否。</w:t>
      </w:r>
      <w:r>
        <w:rPr>
          <w:rFonts w:hint="eastAsia" w:ascii="宋体" w:hAnsi="宋体" w:eastAsia="宋体" w:cs="宋体"/>
          <w:b w:val="0"/>
          <w:bCs/>
          <w:color w:val="auto"/>
          <w:sz w:val="24"/>
          <w:szCs w:val="20"/>
          <w:highlight w:val="none"/>
          <w:lang w:eastAsia="zh-CN"/>
        </w:rPr>
        <w:t>供应商</w:t>
      </w:r>
      <w:r>
        <w:rPr>
          <w:rFonts w:hint="eastAsia" w:ascii="宋体" w:hAnsi="宋体" w:eastAsia="宋体" w:cs="宋体"/>
          <w:b w:val="0"/>
          <w:bCs/>
          <w:color w:val="auto"/>
          <w:sz w:val="24"/>
          <w:szCs w:val="20"/>
          <w:highlight w:val="none"/>
        </w:rPr>
        <w:t>资质、业绩、荣誉及相关人员证明材料等资料原件</w:t>
      </w:r>
      <w:r>
        <w:rPr>
          <w:rFonts w:hint="eastAsia" w:ascii="宋体" w:hAnsi="宋体" w:eastAsia="宋体" w:cs="宋体"/>
          <w:b w:val="0"/>
          <w:bCs/>
          <w:color w:val="auto"/>
          <w:sz w:val="24"/>
          <w:szCs w:val="20"/>
          <w:highlight w:val="none"/>
          <w:lang w:eastAsia="zh-CN"/>
        </w:rPr>
        <w:t>根据竞争性磋商文件要求在开标现场提供，竞争性磋商文件没有要求的，</w:t>
      </w:r>
      <w:r>
        <w:rPr>
          <w:rFonts w:hint="eastAsia" w:ascii="宋体" w:hAnsi="宋体" w:eastAsia="宋体" w:cs="宋体"/>
          <w:b w:val="0"/>
          <w:bCs/>
          <w:color w:val="auto"/>
          <w:sz w:val="24"/>
          <w:szCs w:val="20"/>
          <w:highlight w:val="none"/>
        </w:rPr>
        <w:t>开标现场</w:t>
      </w:r>
      <w:r>
        <w:rPr>
          <w:rFonts w:hint="eastAsia" w:ascii="宋体" w:hAnsi="宋体" w:eastAsia="宋体" w:cs="宋体"/>
          <w:b w:val="0"/>
          <w:bCs/>
          <w:color w:val="auto"/>
          <w:sz w:val="24"/>
          <w:szCs w:val="20"/>
          <w:highlight w:val="none"/>
          <w:lang w:eastAsia="zh-CN"/>
        </w:rPr>
        <w:t>无需</w:t>
      </w:r>
      <w:r>
        <w:rPr>
          <w:rFonts w:hint="eastAsia" w:ascii="宋体" w:hAnsi="宋体" w:eastAsia="宋体" w:cs="宋体"/>
          <w:b w:val="0"/>
          <w:bCs/>
          <w:color w:val="auto"/>
          <w:sz w:val="24"/>
          <w:szCs w:val="20"/>
          <w:highlight w:val="none"/>
        </w:rPr>
        <w:t>提供。</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lang w:eastAsia="zh-CN"/>
        </w:rPr>
        <w:t>十三、</w:t>
      </w:r>
      <w:r>
        <w:rPr>
          <w:rFonts w:hint="eastAsia" w:ascii="宋体" w:hAnsi="宋体" w:eastAsia="宋体" w:cs="宋体"/>
          <w:b/>
          <w:color w:val="auto"/>
          <w:sz w:val="24"/>
          <w:szCs w:val="20"/>
          <w:highlight w:val="none"/>
        </w:rPr>
        <w:t>竞争性磋商文件：</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1、竞争性磋商文件的组成：</w:t>
      </w:r>
    </w:p>
    <w:p>
      <w:pPr>
        <w:autoSpaceDE w:val="0"/>
        <w:autoSpaceDN w:val="0"/>
        <w:adjustRightInd w:val="0"/>
        <w:spacing w:line="360" w:lineRule="auto"/>
        <w:ind w:firstLine="480" w:firstLineChars="200"/>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lang w:val="zh-CN"/>
        </w:rPr>
        <w:t>第一章  竞争性磋商</w:t>
      </w:r>
      <w:r>
        <w:rPr>
          <w:rFonts w:hint="eastAsia" w:ascii="宋体" w:hAnsi="宋体" w:eastAsia="宋体" w:cs="宋体"/>
          <w:color w:val="auto"/>
          <w:sz w:val="24"/>
          <w:szCs w:val="20"/>
          <w:highlight w:val="none"/>
          <w:lang w:val="zh-CN" w:eastAsia="zh-CN"/>
        </w:rPr>
        <w:t>邀请</w:t>
      </w:r>
      <w:r>
        <w:rPr>
          <w:rFonts w:hint="eastAsia" w:ascii="宋体" w:hAnsi="宋体" w:eastAsia="宋体" w:cs="宋体"/>
          <w:color w:val="auto"/>
          <w:sz w:val="24"/>
          <w:szCs w:val="20"/>
          <w:highlight w:val="none"/>
          <w:lang w:val="zh-CN"/>
        </w:rPr>
        <w:tab/>
      </w:r>
    </w:p>
    <w:p>
      <w:pPr>
        <w:autoSpaceDE w:val="0"/>
        <w:autoSpaceDN w:val="0"/>
        <w:adjustRightInd w:val="0"/>
        <w:spacing w:line="360" w:lineRule="auto"/>
        <w:ind w:firstLine="480" w:firstLineChars="200"/>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lang w:val="zh-CN"/>
        </w:rPr>
        <w:t>第二章  磋商须知</w:t>
      </w:r>
    </w:p>
    <w:p>
      <w:pPr>
        <w:autoSpaceDE w:val="0"/>
        <w:autoSpaceDN w:val="0"/>
        <w:adjustRightInd w:val="0"/>
        <w:spacing w:line="360" w:lineRule="auto"/>
        <w:ind w:firstLine="480" w:firstLineChars="200"/>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lang w:val="zh-CN"/>
        </w:rPr>
        <w:t>第三章  采购项目内容及要求</w:t>
      </w:r>
      <w:r>
        <w:rPr>
          <w:rFonts w:hint="eastAsia" w:ascii="宋体" w:hAnsi="宋体" w:eastAsia="宋体" w:cs="宋体"/>
          <w:color w:val="auto"/>
          <w:sz w:val="24"/>
          <w:szCs w:val="20"/>
          <w:highlight w:val="none"/>
          <w:lang w:val="zh-CN"/>
        </w:rPr>
        <w:tab/>
      </w:r>
    </w:p>
    <w:p>
      <w:pPr>
        <w:autoSpaceDE w:val="0"/>
        <w:autoSpaceDN w:val="0"/>
        <w:adjustRightInd w:val="0"/>
        <w:spacing w:line="360" w:lineRule="auto"/>
        <w:ind w:firstLine="480" w:firstLineChars="200"/>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lang w:val="zh-CN"/>
        </w:rPr>
        <w:t>第四章  合同条款</w:t>
      </w:r>
      <w:r>
        <w:rPr>
          <w:rFonts w:hint="eastAsia" w:ascii="宋体" w:hAnsi="宋体" w:eastAsia="宋体" w:cs="宋体"/>
          <w:color w:val="auto"/>
          <w:sz w:val="24"/>
          <w:szCs w:val="20"/>
          <w:highlight w:val="none"/>
          <w:lang w:val="zh-CN"/>
        </w:rPr>
        <w:tab/>
      </w:r>
    </w:p>
    <w:p>
      <w:pPr>
        <w:autoSpaceDE w:val="0"/>
        <w:autoSpaceDN w:val="0"/>
        <w:adjustRightInd w:val="0"/>
        <w:spacing w:line="360" w:lineRule="auto"/>
        <w:ind w:firstLine="480" w:firstLineChars="200"/>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lang w:val="zh-CN"/>
        </w:rPr>
        <w:t>第五章  响应性文件格式</w:t>
      </w:r>
      <w:r>
        <w:rPr>
          <w:rFonts w:hint="eastAsia" w:ascii="宋体" w:hAnsi="宋体" w:eastAsia="宋体" w:cs="宋体"/>
          <w:color w:val="auto"/>
          <w:sz w:val="24"/>
          <w:szCs w:val="20"/>
          <w:highlight w:val="none"/>
          <w:lang w:val="zh-CN"/>
        </w:rPr>
        <w:tab/>
      </w:r>
    </w:p>
    <w:p>
      <w:pPr>
        <w:autoSpaceDE w:val="0"/>
        <w:autoSpaceDN w:val="0"/>
        <w:adjustRightInd w:val="0"/>
        <w:spacing w:line="360" w:lineRule="auto"/>
        <w:ind w:firstLine="480" w:firstLineChars="200"/>
        <w:rPr>
          <w:rFonts w:ascii="宋体" w:hAnsi="宋体" w:eastAsia="宋体" w:cs="宋体"/>
          <w:color w:val="auto"/>
          <w:sz w:val="24"/>
          <w:szCs w:val="20"/>
          <w:highlight w:val="none"/>
        </w:rPr>
      </w:pPr>
      <w:r>
        <w:rPr>
          <w:rFonts w:hint="eastAsia" w:ascii="宋体" w:hAnsi="宋体" w:eastAsia="宋体" w:cs="宋体"/>
          <w:color w:val="auto"/>
          <w:sz w:val="24"/>
          <w:szCs w:val="20"/>
          <w:highlight w:val="none"/>
        </w:rPr>
        <w:t>2、竞争性磋商文件条款</w:t>
      </w:r>
    </w:p>
    <w:p>
      <w:pPr>
        <w:autoSpaceDE w:val="0"/>
        <w:autoSpaceDN w:val="0"/>
        <w:adjustRightInd w:val="0"/>
        <w:spacing w:line="360" w:lineRule="auto"/>
        <w:ind w:firstLine="360" w:firstLineChars="150"/>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（1）供应商一旦参加本项目的磋商，即被认为接受了本竞争性磋商文件中所有条款。</w:t>
      </w:r>
    </w:p>
    <w:p>
      <w:pPr>
        <w:spacing w:line="360" w:lineRule="auto"/>
        <w:ind w:firstLine="360" w:firstLineChars="1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（2）供应商对采购人提供的竞争性磋商文件所做出的推论、解释和结论，采购人概不负责。供应商由于对竞争性磋商文件的任何推论和误解以及采购人对有关问题的口头解释所造成的后果，均由供应商负责。</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3、竞争性磋商文件的澄清或修改</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3.1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应当在提交首次响应文件截止时间至少5日前，以书面形式通知所有接收磋商文件的供应商，不足5日的，采购人、采购代理机构应当顺延提交首次响应文件截止时间。</w:t>
      </w:r>
    </w:p>
    <w:p>
      <w:pPr>
        <w:tabs>
          <w:tab w:val="left" w:pos="955"/>
        </w:tabs>
        <w:autoSpaceDE w:val="0"/>
        <w:autoSpaceDN w:val="0"/>
        <w:adjustRightInd w:val="0"/>
        <w:spacing w:before="15" w:after="15" w:line="360" w:lineRule="auto"/>
        <w:ind w:firstLine="360" w:firstLineChars="150"/>
        <w:rPr>
          <w:rFonts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3.2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性文件，并由法定代表人或委托代理人签字或者加盖公章。由委托代理人签字的，应当附法定代表人授权书。供应商为自然人的，应当由本人签字并附身份证明。</w:t>
      </w:r>
    </w:p>
    <w:p>
      <w:pPr>
        <w:tabs>
          <w:tab w:val="left" w:pos="955"/>
        </w:tabs>
        <w:autoSpaceDE w:val="0"/>
        <w:autoSpaceDN w:val="0"/>
        <w:adjustRightInd w:val="0"/>
        <w:spacing w:before="15" w:after="15" w:line="360" w:lineRule="auto"/>
        <w:ind w:firstLine="563"/>
        <w:rPr>
          <w:rFonts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3.3采购人可以视采购具体情况，延长响应性文件截止时间和开启时间，但至少应当在竞争性磋商文件要求提交响应文件截止时间三日前，将变更时间书面通知所有竞争性磋商文件收受人，并在财政部门指定的政府采购信息发布媒体上发布变更公告。</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十</w:t>
      </w:r>
      <w:r>
        <w:rPr>
          <w:rFonts w:hint="eastAsia" w:ascii="宋体" w:hAnsi="宋体" w:eastAsia="宋体" w:cs="宋体"/>
          <w:b/>
          <w:color w:val="auto"/>
          <w:sz w:val="24"/>
          <w:szCs w:val="20"/>
          <w:highlight w:val="none"/>
          <w:lang w:eastAsia="zh-CN"/>
        </w:rPr>
        <w:t>四</w:t>
      </w:r>
      <w:r>
        <w:rPr>
          <w:rFonts w:hint="eastAsia" w:ascii="宋体" w:hAnsi="宋体" w:eastAsia="宋体" w:cs="宋体"/>
          <w:b/>
          <w:color w:val="auto"/>
          <w:sz w:val="24"/>
          <w:szCs w:val="20"/>
          <w:highlight w:val="none"/>
        </w:rPr>
        <w:t>、磋商报价</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1、磋商报价内容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磋商报价</w:t>
      </w:r>
      <w:r>
        <w:rPr>
          <w:rFonts w:hint="eastAsia" w:ascii="宋体" w:hAnsi="宋体" w:eastAsia="宋体" w:cs="宋体"/>
          <w:color w:val="auto"/>
          <w:sz w:val="24"/>
          <w:szCs w:val="20"/>
          <w:highlight w:val="none"/>
        </w:rPr>
        <w:t>应包括国家规定的增值税税金，除</w:t>
      </w:r>
      <w:r>
        <w:rPr>
          <w:rFonts w:hint="eastAsia" w:ascii="宋体" w:hAnsi="宋体" w:eastAsia="宋体" w:cs="宋体"/>
          <w:color w:val="auto"/>
          <w:sz w:val="24"/>
          <w:szCs w:val="20"/>
          <w:highlight w:val="none"/>
          <w:lang w:eastAsia="zh-CN"/>
        </w:rPr>
        <w:t>磋商须知</w:t>
      </w:r>
      <w:r>
        <w:rPr>
          <w:rFonts w:hint="eastAsia" w:ascii="宋体" w:hAnsi="宋体" w:eastAsia="宋体" w:cs="宋体"/>
          <w:color w:val="auto"/>
          <w:sz w:val="24"/>
          <w:szCs w:val="20"/>
          <w:highlight w:val="none"/>
        </w:rPr>
        <w:t>另有规定外，增值税税金按一般计税方法计算。</w:t>
      </w:r>
      <w:r>
        <w:rPr>
          <w:rFonts w:hint="eastAsia" w:ascii="宋体" w:hAnsi="宋体" w:eastAsia="宋体" w:cs="宋体"/>
          <w:color w:val="auto"/>
          <w:sz w:val="24"/>
          <w:szCs w:val="20"/>
          <w:highlight w:val="none"/>
          <w:lang w:eastAsia="zh-CN"/>
        </w:rPr>
        <w:t>供应商</w:t>
      </w:r>
      <w:r>
        <w:rPr>
          <w:rFonts w:hint="eastAsia" w:ascii="宋体" w:hAnsi="宋体" w:eastAsia="宋体" w:cs="宋体"/>
          <w:color w:val="auto"/>
          <w:sz w:val="24"/>
          <w:szCs w:val="20"/>
          <w:highlight w:val="none"/>
        </w:rPr>
        <w:t>应按第</w:t>
      </w:r>
      <w:r>
        <w:rPr>
          <w:rFonts w:hint="eastAsia" w:ascii="宋体" w:hAnsi="宋体" w:eastAsia="宋体" w:cs="宋体"/>
          <w:color w:val="auto"/>
          <w:sz w:val="24"/>
          <w:szCs w:val="20"/>
          <w:highlight w:val="none"/>
          <w:lang w:eastAsia="zh-CN"/>
        </w:rPr>
        <w:t>五</w:t>
      </w:r>
      <w:r>
        <w:rPr>
          <w:rFonts w:hint="eastAsia" w:ascii="宋体" w:hAnsi="宋体" w:eastAsia="宋体" w:cs="宋体"/>
          <w:color w:val="auto"/>
          <w:sz w:val="24"/>
          <w:szCs w:val="20"/>
          <w:highlight w:val="none"/>
        </w:rPr>
        <w:t>章“</w:t>
      </w:r>
      <w:r>
        <w:rPr>
          <w:rFonts w:hint="eastAsia" w:ascii="宋体" w:hAnsi="宋体" w:eastAsia="宋体" w:cs="宋体"/>
          <w:color w:val="auto"/>
          <w:sz w:val="24"/>
          <w:szCs w:val="20"/>
          <w:highlight w:val="none"/>
          <w:lang w:eastAsia="zh-CN"/>
        </w:rPr>
        <w:t>响应性</w:t>
      </w:r>
      <w:r>
        <w:rPr>
          <w:rFonts w:hint="eastAsia" w:ascii="宋体" w:hAnsi="宋体" w:eastAsia="宋体" w:cs="宋体"/>
          <w:color w:val="auto"/>
          <w:sz w:val="24"/>
          <w:szCs w:val="20"/>
          <w:highlight w:val="none"/>
        </w:rPr>
        <w:t>文件格式”的要求在磋商内容一览表中进行报价。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供应商</w:t>
      </w:r>
      <w:r>
        <w:rPr>
          <w:rFonts w:hint="eastAsia" w:ascii="宋体" w:hAnsi="宋体" w:eastAsia="宋体" w:cs="宋体"/>
          <w:color w:val="auto"/>
          <w:sz w:val="24"/>
          <w:szCs w:val="20"/>
          <w:highlight w:val="none"/>
        </w:rPr>
        <w:t>应充分了解该项目的总体情况以及影响</w:t>
      </w:r>
      <w:r>
        <w:rPr>
          <w:rFonts w:hint="eastAsia" w:ascii="宋体" w:hAnsi="宋体" w:eastAsia="宋体" w:cs="宋体"/>
          <w:color w:val="auto"/>
          <w:sz w:val="24"/>
          <w:szCs w:val="20"/>
          <w:highlight w:val="none"/>
          <w:lang w:eastAsia="zh-CN"/>
        </w:rPr>
        <w:t>磋商报价</w:t>
      </w:r>
      <w:r>
        <w:rPr>
          <w:rFonts w:hint="eastAsia" w:ascii="宋体" w:hAnsi="宋体" w:eastAsia="宋体" w:cs="宋体"/>
          <w:color w:val="auto"/>
          <w:sz w:val="24"/>
          <w:szCs w:val="20"/>
          <w:highlight w:val="none"/>
        </w:rPr>
        <w:t>的其他要素。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本项目的报价方式见</w:t>
      </w:r>
      <w:r>
        <w:rPr>
          <w:rFonts w:hint="eastAsia" w:ascii="宋体" w:hAnsi="宋体" w:eastAsia="宋体" w:cs="宋体"/>
          <w:color w:val="auto"/>
          <w:sz w:val="24"/>
          <w:szCs w:val="20"/>
          <w:highlight w:val="none"/>
          <w:lang w:eastAsia="zh-CN"/>
        </w:rPr>
        <w:t>磋商须知</w:t>
      </w:r>
      <w:r>
        <w:rPr>
          <w:rFonts w:hint="eastAsia" w:ascii="宋体" w:hAnsi="宋体" w:eastAsia="宋体" w:cs="宋体"/>
          <w:color w:val="auto"/>
          <w:sz w:val="24"/>
          <w:szCs w:val="20"/>
          <w:highlight w:val="none"/>
        </w:rPr>
        <w:t>。</w:t>
      </w:r>
      <w:r>
        <w:rPr>
          <w:rFonts w:hint="eastAsia" w:ascii="宋体" w:hAnsi="宋体" w:eastAsia="宋体" w:cs="宋体"/>
          <w:color w:val="auto"/>
          <w:sz w:val="24"/>
          <w:szCs w:val="20"/>
          <w:highlight w:val="none"/>
          <w:lang w:eastAsia="zh-CN"/>
        </w:rPr>
        <w:t>供应商</w:t>
      </w:r>
      <w:r>
        <w:rPr>
          <w:rFonts w:hint="eastAsia" w:ascii="宋体" w:hAnsi="宋体" w:eastAsia="宋体" w:cs="宋体"/>
          <w:color w:val="auto"/>
          <w:sz w:val="24"/>
          <w:szCs w:val="20"/>
          <w:highlight w:val="none"/>
        </w:rPr>
        <w:t>在投标截止时间前修改磋商内容一览表中的</w:t>
      </w:r>
      <w:r>
        <w:rPr>
          <w:rFonts w:hint="eastAsia" w:ascii="宋体" w:hAnsi="宋体" w:eastAsia="宋体" w:cs="宋体"/>
          <w:color w:val="auto"/>
          <w:sz w:val="24"/>
          <w:szCs w:val="20"/>
          <w:highlight w:val="none"/>
          <w:lang w:eastAsia="zh-CN"/>
        </w:rPr>
        <w:t>磋商报价</w:t>
      </w:r>
      <w:r>
        <w:rPr>
          <w:rFonts w:hint="eastAsia" w:ascii="宋体" w:hAnsi="宋体" w:eastAsia="宋体" w:cs="宋体"/>
          <w:color w:val="auto"/>
          <w:sz w:val="24"/>
          <w:szCs w:val="20"/>
          <w:highlight w:val="none"/>
        </w:rPr>
        <w:t>总额，应同时修改</w:t>
      </w:r>
      <w:r>
        <w:rPr>
          <w:rFonts w:hint="eastAsia" w:ascii="宋体" w:hAnsi="宋体" w:eastAsia="宋体" w:cs="宋体"/>
          <w:color w:val="auto"/>
          <w:sz w:val="24"/>
          <w:szCs w:val="20"/>
          <w:highlight w:val="none"/>
          <w:lang w:eastAsia="zh-CN"/>
        </w:rPr>
        <w:t>响应性文件</w:t>
      </w:r>
      <w:r>
        <w:rPr>
          <w:rFonts w:hint="eastAsia" w:ascii="宋体" w:hAnsi="宋体" w:eastAsia="宋体" w:cs="宋体"/>
          <w:color w:val="auto"/>
          <w:sz w:val="24"/>
          <w:szCs w:val="20"/>
          <w:highlight w:val="none"/>
        </w:rPr>
        <w:t>中的相应报价。此修改须符合本章第</w:t>
      </w:r>
      <w:r>
        <w:rPr>
          <w:rFonts w:hint="eastAsia" w:ascii="宋体" w:hAnsi="宋体" w:eastAsia="宋体" w:cs="宋体"/>
          <w:color w:val="auto"/>
          <w:sz w:val="24"/>
          <w:szCs w:val="20"/>
          <w:highlight w:val="none"/>
          <w:lang w:eastAsia="zh-CN"/>
        </w:rPr>
        <w:t>十七条第</w:t>
      </w:r>
      <w:r>
        <w:rPr>
          <w:rFonts w:hint="eastAsia" w:ascii="宋体" w:hAnsi="宋体" w:eastAsia="宋体" w:cs="宋体"/>
          <w:color w:val="auto"/>
          <w:sz w:val="24"/>
          <w:szCs w:val="20"/>
          <w:highlight w:val="none"/>
          <w:lang w:val="en-US" w:eastAsia="zh-CN"/>
        </w:rPr>
        <w:t xml:space="preserve"> 2</w:t>
      </w:r>
      <w:r>
        <w:rPr>
          <w:rFonts w:hint="eastAsia" w:ascii="宋体" w:hAnsi="宋体" w:eastAsia="宋体" w:cs="宋体"/>
          <w:color w:val="auto"/>
          <w:sz w:val="24"/>
          <w:szCs w:val="20"/>
          <w:highlight w:val="none"/>
        </w:rPr>
        <w:t xml:space="preserve"> 款的有关要求。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采购人</w:t>
      </w:r>
      <w:r>
        <w:rPr>
          <w:rFonts w:hint="eastAsia" w:ascii="宋体" w:hAnsi="宋体" w:eastAsia="宋体" w:cs="宋体"/>
          <w:color w:val="auto"/>
          <w:sz w:val="24"/>
          <w:szCs w:val="20"/>
          <w:highlight w:val="none"/>
        </w:rPr>
        <w:t>设有最高投标限价的，</w:t>
      </w:r>
      <w:r>
        <w:rPr>
          <w:rFonts w:hint="eastAsia" w:ascii="宋体" w:hAnsi="宋体" w:eastAsia="宋体" w:cs="宋体"/>
          <w:color w:val="auto"/>
          <w:sz w:val="24"/>
          <w:szCs w:val="20"/>
          <w:highlight w:val="none"/>
          <w:lang w:eastAsia="zh-CN"/>
        </w:rPr>
        <w:t>供应商</w:t>
      </w:r>
      <w:r>
        <w:rPr>
          <w:rFonts w:hint="eastAsia" w:ascii="宋体" w:hAnsi="宋体" w:eastAsia="宋体" w:cs="宋体"/>
          <w:color w:val="auto"/>
          <w:sz w:val="24"/>
          <w:szCs w:val="20"/>
          <w:highlight w:val="none"/>
        </w:rPr>
        <w:t>的</w:t>
      </w:r>
      <w:r>
        <w:rPr>
          <w:rFonts w:hint="eastAsia" w:ascii="宋体" w:hAnsi="宋体" w:eastAsia="宋体" w:cs="宋体"/>
          <w:color w:val="auto"/>
          <w:sz w:val="24"/>
          <w:szCs w:val="20"/>
          <w:highlight w:val="none"/>
          <w:lang w:eastAsia="zh-CN"/>
        </w:rPr>
        <w:t>磋商报价</w:t>
      </w:r>
      <w:r>
        <w:rPr>
          <w:rFonts w:hint="eastAsia" w:ascii="宋体" w:hAnsi="宋体" w:eastAsia="宋体" w:cs="宋体"/>
          <w:color w:val="auto"/>
          <w:sz w:val="24"/>
          <w:szCs w:val="20"/>
          <w:highlight w:val="none"/>
        </w:rPr>
        <w:t>不得超过最高投标限价，最高投标限价在</w:t>
      </w:r>
      <w:r>
        <w:rPr>
          <w:rFonts w:hint="eastAsia" w:ascii="宋体" w:hAnsi="宋体" w:eastAsia="宋体" w:cs="宋体"/>
          <w:color w:val="auto"/>
          <w:sz w:val="24"/>
          <w:szCs w:val="20"/>
          <w:highlight w:val="none"/>
          <w:lang w:eastAsia="zh-CN"/>
        </w:rPr>
        <w:t>磋商须知</w:t>
      </w:r>
      <w:r>
        <w:rPr>
          <w:rFonts w:hint="eastAsia" w:ascii="宋体" w:hAnsi="宋体" w:eastAsia="宋体" w:cs="宋体"/>
          <w:color w:val="auto"/>
          <w:sz w:val="24"/>
          <w:szCs w:val="20"/>
          <w:highlight w:val="none"/>
        </w:rPr>
        <w:t>中载明。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eastAsia="zh-CN"/>
        </w:rPr>
        <w:t>磋商报价</w:t>
      </w:r>
      <w:r>
        <w:rPr>
          <w:rFonts w:hint="eastAsia" w:ascii="宋体" w:hAnsi="宋体" w:eastAsia="宋体" w:cs="宋体"/>
          <w:color w:val="auto"/>
          <w:sz w:val="24"/>
          <w:szCs w:val="20"/>
          <w:highlight w:val="none"/>
        </w:rPr>
        <w:t>的其他要求见</w:t>
      </w:r>
      <w:r>
        <w:rPr>
          <w:rFonts w:hint="eastAsia" w:ascii="宋体" w:hAnsi="宋体" w:eastAsia="宋体" w:cs="宋体"/>
          <w:color w:val="auto"/>
          <w:sz w:val="24"/>
          <w:szCs w:val="20"/>
          <w:highlight w:val="none"/>
          <w:lang w:eastAsia="zh-CN"/>
        </w:rPr>
        <w:t>磋商须知</w:t>
      </w:r>
      <w:r>
        <w:rPr>
          <w:rFonts w:hint="eastAsia" w:ascii="宋体" w:hAnsi="宋体" w:eastAsia="宋体" w:cs="宋体"/>
          <w:color w:val="auto"/>
          <w:sz w:val="24"/>
          <w:szCs w:val="20"/>
          <w:highlight w:val="none"/>
        </w:rPr>
        <w:t>。</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十</w:t>
      </w:r>
      <w:r>
        <w:rPr>
          <w:rFonts w:hint="eastAsia" w:ascii="宋体" w:hAnsi="宋体" w:eastAsia="宋体" w:cs="宋体"/>
          <w:b/>
          <w:color w:val="auto"/>
          <w:sz w:val="24"/>
          <w:szCs w:val="20"/>
          <w:highlight w:val="none"/>
          <w:lang w:eastAsia="zh-CN"/>
        </w:rPr>
        <w:t>五</w:t>
      </w:r>
      <w:r>
        <w:rPr>
          <w:rFonts w:hint="eastAsia" w:ascii="宋体" w:hAnsi="宋体" w:eastAsia="宋体" w:cs="宋体"/>
          <w:b/>
          <w:color w:val="auto"/>
          <w:sz w:val="24"/>
          <w:szCs w:val="20"/>
          <w:highlight w:val="none"/>
        </w:rPr>
        <w:t>、响应性文件</w:t>
      </w:r>
    </w:p>
    <w:p>
      <w:pPr>
        <w:spacing w:line="360" w:lineRule="auto"/>
        <w:ind w:firstLine="480" w:firstLineChars="200"/>
        <w:rPr>
          <w:rFonts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1、供应商应当按照磋商文件的要求编制响应文件，并</w:t>
      </w:r>
      <w:bookmarkStart w:id="11" w:name="我"/>
      <w:bookmarkEnd w:id="11"/>
      <w:r>
        <w:rPr>
          <w:rFonts w:hint="eastAsia" w:ascii="宋体" w:hAnsi="宋体" w:eastAsia="宋体" w:cs="宋体"/>
          <w:color w:val="auto"/>
          <w:sz w:val="24"/>
          <w:szCs w:val="28"/>
          <w:highlight w:val="none"/>
          <w:lang w:val="zh-CN"/>
        </w:rPr>
        <w:t>对其提交的响应文件的真实性、合法性承担法律责任。</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2、响应性文件的内容和要求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本工程响应性文件包括的内容为： </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（一）报价函</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（二）法定代表人身份证明</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（三）授权委托书</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（四）报价一览表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（五）资格审查资料</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w:t>
      </w:r>
      <w:r>
        <w:rPr>
          <w:rFonts w:hint="eastAsia" w:ascii="宋体" w:hAnsi="宋体" w:eastAsia="宋体" w:cs="宋体"/>
          <w:color w:val="auto"/>
          <w:sz w:val="24"/>
          <w:szCs w:val="28"/>
          <w:highlight w:val="none"/>
          <w:lang w:val="en-US" w:eastAsia="zh-CN"/>
        </w:rPr>
        <w:t>六</w:t>
      </w:r>
      <w:r>
        <w:rPr>
          <w:rFonts w:hint="eastAsia" w:ascii="宋体" w:hAnsi="宋体" w:eastAsia="宋体" w:cs="宋体"/>
          <w:color w:val="auto"/>
          <w:sz w:val="24"/>
          <w:szCs w:val="28"/>
          <w:highlight w:val="none"/>
          <w:lang w:val="zh-CN"/>
        </w:rPr>
        <w:t>）中小企业声明函（格式，如是）</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w:t>
      </w:r>
      <w:r>
        <w:rPr>
          <w:rFonts w:hint="eastAsia" w:ascii="宋体" w:hAnsi="宋体" w:eastAsia="宋体" w:cs="宋体"/>
          <w:color w:val="auto"/>
          <w:sz w:val="24"/>
          <w:szCs w:val="28"/>
          <w:highlight w:val="none"/>
          <w:lang w:val="en-US" w:eastAsia="zh-CN"/>
        </w:rPr>
        <w:t>七</w:t>
      </w:r>
      <w:r>
        <w:rPr>
          <w:rFonts w:hint="eastAsia" w:ascii="宋体" w:hAnsi="宋体" w:eastAsia="宋体" w:cs="宋体"/>
          <w:color w:val="auto"/>
          <w:sz w:val="24"/>
          <w:szCs w:val="28"/>
          <w:highlight w:val="none"/>
          <w:lang w:val="zh-CN"/>
        </w:rPr>
        <w:t>）附件</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w:t>
      </w:r>
      <w:r>
        <w:rPr>
          <w:rFonts w:hint="eastAsia" w:ascii="宋体" w:hAnsi="宋体" w:eastAsia="宋体" w:cs="宋体"/>
          <w:color w:val="auto"/>
          <w:sz w:val="24"/>
          <w:szCs w:val="28"/>
          <w:highlight w:val="none"/>
          <w:lang w:val="en-US" w:eastAsia="zh-CN"/>
        </w:rPr>
        <w:t>八</w:t>
      </w:r>
      <w:r>
        <w:rPr>
          <w:rFonts w:hint="eastAsia" w:ascii="宋体" w:hAnsi="宋体" w:eastAsia="宋体" w:cs="宋体"/>
          <w:color w:val="auto"/>
          <w:sz w:val="24"/>
          <w:szCs w:val="28"/>
          <w:highlight w:val="none"/>
          <w:lang w:val="zh-CN"/>
        </w:rPr>
        <w:t>）项目管理机构</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w:t>
      </w:r>
      <w:r>
        <w:rPr>
          <w:rFonts w:hint="eastAsia" w:ascii="宋体" w:hAnsi="宋体" w:eastAsia="宋体" w:cs="宋体"/>
          <w:color w:val="auto"/>
          <w:sz w:val="24"/>
          <w:szCs w:val="28"/>
          <w:highlight w:val="none"/>
          <w:lang w:val="en-US" w:eastAsia="zh-CN"/>
        </w:rPr>
        <w:t>九</w:t>
      </w:r>
      <w:r>
        <w:rPr>
          <w:rFonts w:hint="eastAsia" w:ascii="宋体" w:hAnsi="宋体" w:eastAsia="宋体" w:cs="宋体"/>
          <w:color w:val="auto"/>
          <w:sz w:val="24"/>
          <w:szCs w:val="28"/>
          <w:highlight w:val="none"/>
          <w:lang w:val="zh-CN"/>
        </w:rPr>
        <w:t>）服务方案及保证措施</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w:t>
      </w:r>
      <w:r>
        <w:rPr>
          <w:rFonts w:hint="eastAsia" w:ascii="宋体" w:hAnsi="宋体" w:eastAsia="宋体" w:cs="宋体"/>
          <w:color w:val="auto"/>
          <w:sz w:val="24"/>
          <w:szCs w:val="28"/>
          <w:highlight w:val="none"/>
          <w:lang w:val="en-US" w:eastAsia="zh-CN"/>
        </w:rPr>
        <w:t>十</w:t>
      </w:r>
      <w:r>
        <w:rPr>
          <w:rFonts w:hint="eastAsia" w:ascii="宋体" w:hAnsi="宋体" w:eastAsia="宋体" w:cs="宋体"/>
          <w:color w:val="auto"/>
          <w:sz w:val="24"/>
          <w:szCs w:val="28"/>
          <w:highlight w:val="none"/>
          <w:lang w:val="zh-CN"/>
        </w:rPr>
        <w:t>）竞争性磋商文件规定的及供应商认为应提供的其他材料</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供应商应提交真实、准确的文件、证书等材料，凡是以涂改、伪造文件、证书等方式弄虚作假的，一经查实，有关部门有权取消其成交资格，且按有关规定给予处罚。</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3、磋商有效期</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自响应性文件提交截止时间起60</w:t>
      </w:r>
      <w:r>
        <w:rPr>
          <w:rFonts w:hint="eastAsia" w:ascii="宋体" w:hAnsi="宋体" w:eastAsia="宋体" w:cs="宋体"/>
          <w:color w:val="auto"/>
          <w:sz w:val="24"/>
          <w:szCs w:val="20"/>
          <w:highlight w:val="none"/>
          <w:lang w:eastAsia="zh-CN"/>
        </w:rPr>
        <w:t>日历天</w:t>
      </w:r>
      <w:r>
        <w:rPr>
          <w:rFonts w:hint="eastAsia" w:ascii="宋体" w:hAnsi="宋体" w:eastAsia="宋体" w:cs="宋体"/>
          <w:color w:val="auto"/>
          <w:sz w:val="24"/>
          <w:szCs w:val="20"/>
          <w:highlight w:val="none"/>
        </w:rPr>
        <w:t xml:space="preserve">内有效。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val="en-US" w:eastAsia="zh-CN"/>
        </w:rPr>
        <w:t>4</w:t>
      </w:r>
      <w:r>
        <w:rPr>
          <w:rFonts w:hint="eastAsia" w:ascii="宋体" w:hAnsi="宋体" w:eastAsia="宋体" w:cs="宋体"/>
          <w:color w:val="auto"/>
          <w:sz w:val="24"/>
          <w:szCs w:val="20"/>
          <w:highlight w:val="none"/>
        </w:rPr>
        <w:t>、响应性文件制作要求</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响应性文件采用A4纸打印或用不褪色墨水书写；版面整洁、字体清楚、不得涂改。</w:t>
      </w:r>
      <w:r>
        <w:rPr>
          <w:rFonts w:hint="eastAsia" w:ascii="宋体" w:hAnsi="宋体" w:eastAsia="宋体" w:cs="宋体"/>
          <w:b/>
          <w:bCs/>
          <w:color w:val="auto"/>
          <w:sz w:val="24"/>
          <w:szCs w:val="24"/>
          <w:highlight w:val="none"/>
        </w:rPr>
        <w:t>响应性文件不得采用散页或活页装订。</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val="en-US" w:eastAsia="zh-CN"/>
        </w:rPr>
        <w:t>5</w:t>
      </w:r>
      <w:r>
        <w:rPr>
          <w:rFonts w:hint="eastAsia" w:ascii="宋体" w:hAnsi="宋体" w:eastAsia="宋体" w:cs="宋体"/>
          <w:color w:val="auto"/>
          <w:sz w:val="24"/>
          <w:szCs w:val="20"/>
          <w:highlight w:val="none"/>
        </w:rPr>
        <w:t>、供应商应承担其参加本磋商过程自身所发生的一切费用。</w:t>
      </w:r>
    </w:p>
    <w:p>
      <w:pPr>
        <w:spacing w:line="360" w:lineRule="auto"/>
        <w:ind w:firstLine="482" w:firstLineChars="200"/>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十</w:t>
      </w:r>
      <w:r>
        <w:rPr>
          <w:rFonts w:hint="eastAsia" w:ascii="宋体" w:hAnsi="宋体" w:eastAsia="宋体" w:cs="宋体"/>
          <w:b/>
          <w:color w:val="auto"/>
          <w:sz w:val="24"/>
          <w:szCs w:val="20"/>
          <w:highlight w:val="none"/>
          <w:lang w:eastAsia="zh-CN"/>
        </w:rPr>
        <w:t>六</w:t>
      </w:r>
      <w:r>
        <w:rPr>
          <w:rFonts w:hint="eastAsia" w:ascii="宋体" w:hAnsi="宋体" w:eastAsia="宋体" w:cs="宋体"/>
          <w:b/>
          <w:color w:val="auto"/>
          <w:sz w:val="24"/>
          <w:szCs w:val="20"/>
          <w:highlight w:val="none"/>
        </w:rPr>
        <w:t>、</w:t>
      </w:r>
      <w:r>
        <w:rPr>
          <w:rFonts w:hint="eastAsia" w:ascii="宋体" w:hAnsi="宋体" w:eastAsia="宋体" w:cs="宋体"/>
          <w:b/>
          <w:color w:val="auto"/>
          <w:sz w:val="24"/>
          <w:szCs w:val="20"/>
          <w:highlight w:val="none"/>
          <w:lang w:eastAsia="zh-CN"/>
        </w:rPr>
        <w:t>纸质</w:t>
      </w:r>
      <w:r>
        <w:rPr>
          <w:rFonts w:hint="eastAsia" w:ascii="宋体" w:hAnsi="宋体" w:eastAsia="宋体" w:cs="宋体"/>
          <w:b/>
          <w:color w:val="auto"/>
          <w:sz w:val="24"/>
          <w:szCs w:val="20"/>
          <w:highlight w:val="none"/>
        </w:rPr>
        <w:t xml:space="preserve">响应性文件的密封和递交 </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w:t>
      </w:r>
      <w:r>
        <w:rPr>
          <w:rFonts w:hint="eastAsia" w:ascii="宋体" w:hAnsi="宋体" w:eastAsia="宋体" w:cs="宋体"/>
          <w:color w:val="auto"/>
          <w:sz w:val="24"/>
          <w:szCs w:val="20"/>
          <w:highlight w:val="none"/>
          <w:lang w:eastAsia="zh-CN"/>
        </w:rPr>
        <w:t>纸质</w:t>
      </w:r>
      <w:r>
        <w:rPr>
          <w:rFonts w:hint="eastAsia" w:ascii="宋体" w:hAnsi="宋体" w:eastAsia="宋体" w:cs="宋体"/>
          <w:color w:val="auto"/>
          <w:sz w:val="24"/>
          <w:szCs w:val="20"/>
          <w:highlight w:val="none"/>
        </w:rPr>
        <w:t xml:space="preserve">响应性文件的密封与标志 </w:t>
      </w:r>
    </w:p>
    <w:p>
      <w:pPr>
        <w:spacing w:line="360" w:lineRule="auto"/>
        <w:ind w:firstLine="482" w:firstLineChars="200"/>
        <w:rPr>
          <w:rFonts w:hint="eastAsia" w:ascii="宋体" w:hAnsi="宋体" w:eastAsia="宋体" w:cs="宋体"/>
          <w:b/>
          <w:bCs/>
          <w:color w:val="auto"/>
          <w:sz w:val="24"/>
          <w:szCs w:val="20"/>
          <w:highlight w:val="none"/>
        </w:rPr>
      </w:pPr>
      <w:r>
        <w:rPr>
          <w:rFonts w:hint="eastAsia" w:ascii="宋体" w:hAnsi="宋体" w:eastAsia="宋体" w:cs="宋体"/>
          <w:b/>
          <w:bCs/>
          <w:color w:val="auto"/>
          <w:sz w:val="24"/>
          <w:szCs w:val="20"/>
          <w:highlight w:val="none"/>
        </w:rPr>
        <w:t>①供应商应将</w:t>
      </w:r>
      <w:r>
        <w:rPr>
          <w:rFonts w:hint="eastAsia" w:ascii="宋体" w:hAnsi="宋体" w:eastAsia="宋体" w:cs="宋体"/>
          <w:b/>
          <w:bCs/>
          <w:color w:val="auto"/>
          <w:sz w:val="24"/>
          <w:szCs w:val="20"/>
          <w:highlight w:val="none"/>
          <w:lang w:eastAsia="zh-CN"/>
        </w:rPr>
        <w:t>纸质</w:t>
      </w:r>
      <w:r>
        <w:rPr>
          <w:rFonts w:hint="eastAsia" w:ascii="宋体" w:hAnsi="宋体" w:eastAsia="宋体" w:cs="宋体"/>
          <w:b/>
          <w:bCs/>
          <w:color w:val="auto"/>
          <w:sz w:val="24"/>
          <w:szCs w:val="20"/>
          <w:highlight w:val="none"/>
        </w:rPr>
        <w:t>响应性文件按正副本分</w:t>
      </w:r>
      <w:r>
        <w:rPr>
          <w:rFonts w:hint="eastAsia" w:ascii="宋体" w:hAnsi="宋体" w:eastAsia="宋体" w:cs="宋体"/>
          <w:b/>
          <w:bCs/>
          <w:color w:val="auto"/>
          <w:sz w:val="24"/>
          <w:szCs w:val="20"/>
          <w:highlight w:val="none"/>
          <w:lang w:eastAsia="zh-CN"/>
        </w:rPr>
        <w:t>别</w:t>
      </w:r>
      <w:r>
        <w:rPr>
          <w:rFonts w:hint="eastAsia" w:ascii="宋体" w:hAnsi="宋体" w:eastAsia="宋体" w:cs="宋体"/>
          <w:b/>
          <w:bCs/>
          <w:color w:val="auto"/>
          <w:sz w:val="24"/>
          <w:szCs w:val="20"/>
          <w:highlight w:val="none"/>
        </w:rPr>
        <w:t>密封</w:t>
      </w:r>
      <w:r>
        <w:rPr>
          <w:rFonts w:hint="eastAsia" w:ascii="宋体" w:hAnsi="宋体" w:eastAsia="宋体" w:cs="宋体"/>
          <w:b/>
          <w:bCs/>
          <w:color w:val="auto"/>
          <w:sz w:val="24"/>
          <w:szCs w:val="20"/>
          <w:highlight w:val="none"/>
          <w:lang w:eastAsia="zh-CN"/>
        </w:rPr>
        <w:t>在不透明的档案袋内</w:t>
      </w:r>
      <w:r>
        <w:rPr>
          <w:rFonts w:hint="eastAsia" w:ascii="宋体" w:hAnsi="宋体" w:eastAsia="宋体" w:cs="宋体"/>
          <w:b/>
          <w:bCs/>
          <w:color w:val="auto"/>
          <w:sz w:val="24"/>
          <w:szCs w:val="20"/>
          <w:highlight w:val="none"/>
        </w:rPr>
        <w:t>，电子U盘与正本密封在一起，并在封袋上标明项目名称</w:t>
      </w:r>
      <w:r>
        <w:rPr>
          <w:rFonts w:hint="eastAsia" w:ascii="宋体" w:hAnsi="宋体" w:eastAsia="宋体" w:cs="宋体"/>
          <w:b/>
          <w:bCs/>
          <w:color w:val="auto"/>
          <w:sz w:val="24"/>
          <w:szCs w:val="20"/>
          <w:highlight w:val="none"/>
          <w:lang w:eastAsia="zh-CN"/>
        </w:rPr>
        <w:t>、采购人</w:t>
      </w:r>
      <w:r>
        <w:rPr>
          <w:rFonts w:hint="eastAsia" w:ascii="宋体" w:hAnsi="宋体" w:eastAsia="宋体" w:cs="宋体"/>
          <w:b/>
          <w:bCs/>
          <w:color w:val="auto"/>
          <w:sz w:val="24"/>
          <w:szCs w:val="20"/>
          <w:highlight w:val="none"/>
        </w:rPr>
        <w:t>名称、供应商名称</w:t>
      </w:r>
      <w:r>
        <w:rPr>
          <w:rFonts w:hint="eastAsia" w:ascii="宋体" w:hAnsi="宋体" w:eastAsia="宋体" w:cs="宋体"/>
          <w:b/>
          <w:bCs/>
          <w:color w:val="auto"/>
          <w:sz w:val="24"/>
          <w:szCs w:val="20"/>
          <w:highlight w:val="none"/>
          <w:lang w:eastAsia="zh-CN"/>
        </w:rPr>
        <w:t>及地址</w:t>
      </w:r>
      <w:r>
        <w:rPr>
          <w:rFonts w:hint="eastAsia" w:ascii="宋体" w:hAnsi="宋体" w:eastAsia="宋体" w:cs="宋体"/>
          <w:b/>
          <w:bCs/>
          <w:color w:val="auto"/>
          <w:sz w:val="24"/>
          <w:szCs w:val="20"/>
          <w:highlight w:val="none"/>
        </w:rPr>
        <w:t xml:space="preserve">，并加盖供应商公章。并标明“正本”、“副本”字样。如副本与正本不一致之处，以正本为准。 </w:t>
      </w:r>
    </w:p>
    <w:p>
      <w:pPr>
        <w:autoSpaceDE w:val="0"/>
        <w:autoSpaceDN w:val="0"/>
        <w:adjustRightInd w:val="0"/>
        <w:spacing w:line="360" w:lineRule="auto"/>
        <w:ind w:firstLine="560"/>
        <w:rPr>
          <w:rFonts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②供应商应当在磋商文件要求的截止时间前，将响应文件密封送达指定地点。在截止时间后送达的响应文件为无效文件，采购人、采购代理机构或者磋商小组应当拒收。</w:t>
      </w:r>
    </w:p>
    <w:p>
      <w:pPr>
        <w:autoSpaceDE w:val="0"/>
        <w:autoSpaceDN w:val="0"/>
        <w:adjustRightInd w:val="0"/>
        <w:spacing w:line="360" w:lineRule="auto"/>
        <w:ind w:firstLine="560"/>
        <w:rPr>
          <w:rFonts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③</w:t>
      </w:r>
      <w:r>
        <w:rPr>
          <w:rFonts w:ascii="宋体" w:hAnsi="宋体" w:eastAsia="宋体" w:cs="宋体"/>
          <w:color w:val="auto"/>
          <w:sz w:val="24"/>
          <w:szCs w:val="24"/>
          <w:highlight w:val="none"/>
          <w:lang w:val="zh-CN"/>
        </w:rPr>
        <w:t>未按</w:t>
      </w:r>
      <w:r>
        <w:rPr>
          <w:rFonts w:hint="eastAsia" w:ascii="宋体" w:hAnsi="宋体" w:eastAsia="宋体" w:cs="宋体"/>
          <w:color w:val="auto"/>
          <w:sz w:val="24"/>
          <w:szCs w:val="24"/>
          <w:highlight w:val="none"/>
          <w:lang w:val="zh-CN"/>
        </w:rPr>
        <w:t>竞争性磋商文件</w:t>
      </w:r>
      <w:r>
        <w:rPr>
          <w:rFonts w:ascii="宋体" w:hAnsi="宋体" w:eastAsia="宋体" w:cs="宋体"/>
          <w:color w:val="auto"/>
          <w:sz w:val="24"/>
          <w:szCs w:val="24"/>
          <w:highlight w:val="none"/>
          <w:lang w:val="zh-CN"/>
        </w:rPr>
        <w:t>要求密封的</w:t>
      </w:r>
      <w:r>
        <w:rPr>
          <w:rFonts w:hint="eastAsia" w:ascii="宋体" w:hAnsi="宋体" w:eastAsia="宋体" w:cs="宋体"/>
          <w:color w:val="auto"/>
          <w:sz w:val="24"/>
          <w:szCs w:val="24"/>
          <w:highlight w:val="none"/>
          <w:lang w:val="zh-CN"/>
        </w:rPr>
        <w:t>响应性文件</w:t>
      </w:r>
      <w:r>
        <w:rPr>
          <w:rFonts w:ascii="宋体" w:hAnsi="宋体" w:eastAsia="宋体" w:cs="宋体"/>
          <w:color w:val="auto"/>
          <w:sz w:val="24"/>
          <w:szCs w:val="24"/>
          <w:highlight w:val="none"/>
          <w:lang w:val="zh-CN"/>
        </w:rPr>
        <w:t>，采购人或采购代理机构</w:t>
      </w:r>
      <w:r>
        <w:rPr>
          <w:rFonts w:hint="eastAsia" w:ascii="宋体" w:hAnsi="宋体" w:eastAsia="宋体" w:cs="宋体"/>
          <w:color w:val="auto"/>
          <w:sz w:val="24"/>
          <w:szCs w:val="24"/>
          <w:highlight w:val="none"/>
          <w:lang w:val="zh-CN"/>
        </w:rPr>
        <w:t>将不予接受</w:t>
      </w:r>
      <w:r>
        <w:rPr>
          <w:rFonts w:hint="eastAsia" w:ascii="宋体" w:hAnsi="宋体" w:eastAsia="宋体" w:cs="宋体"/>
          <w:color w:val="auto"/>
          <w:sz w:val="24"/>
          <w:szCs w:val="28"/>
          <w:highlight w:val="none"/>
          <w:lang w:val="zh-CN"/>
        </w:rPr>
        <w:t>。</w:t>
      </w:r>
    </w:p>
    <w:p>
      <w:pPr>
        <w:spacing w:line="360" w:lineRule="auto"/>
        <w:ind w:firstLine="480" w:firstLineChars="20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2、响应性文件的修改与撤回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0"/>
          <w:highlight w:val="none"/>
        </w:rPr>
        <w:t>响应性递交截止时间之前，供应商可对所递交的响应性文件进行修改或撤回，但所递交的修改或撤回通知须进行编制、密封、标志（在包封上标明“修改”或“撤回”字样，并注明修改或撤回的时间）和递交。响应性文件递交截止时间之后，供应商不得修改或撤回响</w:t>
      </w:r>
      <w:r>
        <w:rPr>
          <w:rFonts w:hint="eastAsia" w:ascii="宋体" w:hAnsi="宋体" w:eastAsia="宋体" w:cs="宋体"/>
          <w:color w:val="auto"/>
          <w:sz w:val="24"/>
          <w:szCs w:val="24"/>
          <w:highlight w:val="none"/>
        </w:rPr>
        <w:t xml:space="preserve">应性文件。 </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w:t>
      </w: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eastAsia="zh-CN"/>
        </w:rPr>
        <w:t>响应性文件的开启和</w:t>
      </w:r>
      <w:r>
        <w:rPr>
          <w:rFonts w:hint="eastAsia" w:ascii="宋体" w:hAnsi="宋体" w:eastAsia="宋体" w:cs="宋体"/>
          <w:b/>
          <w:color w:val="auto"/>
          <w:sz w:val="24"/>
          <w:szCs w:val="24"/>
          <w:highlight w:val="none"/>
        </w:rPr>
        <w:t>磋商办法：</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w:t>
      </w:r>
      <w:r>
        <w:rPr>
          <w:rFonts w:hint="eastAsia" w:ascii="宋体" w:hAnsi="宋体" w:eastAsia="宋体" w:cs="宋体"/>
          <w:color w:val="auto"/>
          <w:sz w:val="24"/>
          <w:szCs w:val="24"/>
          <w:highlight w:val="none"/>
          <w:lang w:val="zh-CN" w:eastAsia="zh-CN"/>
        </w:rPr>
        <w:t>采购人</w:t>
      </w:r>
      <w:r>
        <w:rPr>
          <w:rFonts w:hint="eastAsia" w:ascii="宋体" w:hAnsi="宋体" w:eastAsia="宋体" w:cs="宋体"/>
          <w:color w:val="auto"/>
          <w:sz w:val="24"/>
          <w:szCs w:val="24"/>
          <w:highlight w:val="none"/>
          <w:lang w:val="zh-CN"/>
        </w:rPr>
        <w:t>将按竞争性磋商文件规定的时间和地点组织开标。开标由代理机构主持，邀请</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参加。磋商小组成员不得参加开标活动。</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1.2</w:t>
      </w:r>
      <w:r>
        <w:rPr>
          <w:rFonts w:hint="eastAsia" w:ascii="宋体" w:hAnsi="宋体" w:eastAsia="宋体" w:cs="宋体"/>
          <w:color w:val="auto"/>
          <w:sz w:val="24"/>
          <w:szCs w:val="24"/>
          <w:highlight w:val="none"/>
          <w:lang w:val="zh-CN" w:eastAsia="zh-CN"/>
        </w:rPr>
        <w:t>采购人</w:t>
      </w:r>
      <w:r>
        <w:rPr>
          <w:rFonts w:hint="eastAsia" w:ascii="宋体" w:hAnsi="宋体" w:eastAsia="宋体" w:cs="宋体"/>
          <w:color w:val="auto"/>
          <w:sz w:val="24"/>
          <w:szCs w:val="24"/>
          <w:highlight w:val="none"/>
          <w:lang w:val="zh-CN"/>
        </w:rPr>
        <w:t>应当对开标、评审现场活动进行全程录音录像。录音录像应当清晰可辨，音像资料作为磋商文件一并存档。</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1.3开标时，由</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或者其推选的代表检查纸质响应性文件和备份文件（使用电子介质存储）的密封情况；经确认无误后进行电子响应性文件的解密。解密后宣布</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名称、修改和撤回投标的通知和磋商文件规定的需要宣布的其他内容（如有的话）和竞争性磋商文件规定的需要宣布的其他内容。</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（1）电子响应性文件的解密</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全流程电子化交易项目电子响应性文件采用双重加密。解密需分标段进行两次解密。</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a. </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解密：</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使用本单位CA数字证书远程或现场进行解密。需开标现场使用一体机进行解密的，请在代理机构引导下进行。</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b. 代理机构解密：代理机构按电子响应性文件到达交易系统的先后顺序，使用本单位CA数字证书进行再次解密。</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（2）电子响应性文件解密异常情况处理</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a. 因电子交易系统异常无法解密电子响应性文件的，使用纸质响应性文件以人工方式进行。</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b. 因</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原因电子响应性文件解密失败的，由系统技术人员协助</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将备份文件（电子介质存储）导入系统。若备份文件（电子介质存储）无法导入系统或导入系统仍无法解密的，其投标将被拒绝。</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1.4</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不足3家的，不得开标。</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1.5</w:t>
      </w:r>
      <w:bookmarkStart w:id="64" w:name="_GoBack"/>
      <w:bookmarkEnd w:id="64"/>
      <w:r>
        <w:rPr>
          <w:rFonts w:hint="eastAsia" w:ascii="宋体" w:hAnsi="宋体" w:eastAsia="宋体" w:cs="宋体"/>
          <w:color w:val="auto"/>
          <w:sz w:val="24"/>
          <w:szCs w:val="24"/>
          <w:highlight w:val="none"/>
          <w:lang w:val="zh-CN"/>
        </w:rPr>
        <w:t>开标过程由采购代理机构负责记录，由参加开标的各</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代表和相关工作人员签字确认后随磋商文件一并存档。</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1.6</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代表对开标过程和开标记录有疑义，以及认为采购人、采购代理机构相关工作人员有需要回避的情形的，应当场提出询问或者回避申请。采购人、采购代理机构对</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代表提出的询问或者回避申请应当及时处理。</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1.7</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未参加开标的，视同认可开标结果。</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zh-CN"/>
        </w:rPr>
        <w:t>二）磋商程序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1.1磋商活动由采购代理机构组织，采购人授权磋商小组集中与每一供应商在规定时间、地点进行磋商；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1.2供应商应委派法定代表人或</w:t>
      </w:r>
      <w:r>
        <w:rPr>
          <w:rFonts w:hint="eastAsia" w:ascii="宋体" w:hAnsi="宋体" w:eastAsia="宋体" w:cs="宋体"/>
          <w:color w:val="auto"/>
          <w:sz w:val="24"/>
          <w:szCs w:val="24"/>
          <w:highlight w:val="none"/>
          <w:lang w:eastAsia="zh-CN"/>
        </w:rPr>
        <w:t>委托代理人</w:t>
      </w:r>
      <w:r>
        <w:rPr>
          <w:rFonts w:hint="eastAsia" w:ascii="宋体" w:hAnsi="宋体" w:eastAsia="宋体" w:cs="宋体"/>
          <w:color w:val="auto"/>
          <w:sz w:val="24"/>
          <w:szCs w:val="24"/>
          <w:highlight w:val="none"/>
        </w:rPr>
        <w:t>参加磋商活动；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1.3磋商由采购代理机构主持；</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1.4检查密封情况：由采购人代表、供应商代表、监督部门代表检查磋商文件的密封情况，由监督部门代表宣布密封结果。</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val="zh-CN"/>
        </w:rPr>
        <w:t>磋商原则</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）坚持公开、公平的原则，公正地对待所有磋商供应商。</w:t>
      </w:r>
    </w:p>
    <w:p>
      <w:pPr>
        <w:spacing w:line="360" w:lineRule="auto"/>
        <w:ind w:firstLine="480" w:firstLineChars="200"/>
        <w:rPr>
          <w:rFonts w:hint="default" w:eastAsia="宋体"/>
          <w:color w:val="auto"/>
          <w:lang w:val="en-US" w:eastAsia="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zh-CN"/>
        </w:rPr>
        <w:t>）坚持竞争性磋商文件的所有相关规定，择优定标。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由采购人组织成立磋商小组，磋商小组成员由</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人组成。其中包含采购人代表</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人，技术、经济方面的专家</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技术、经济方面的专家</w:t>
      </w:r>
      <w:r>
        <w:rPr>
          <w:rFonts w:hint="eastAsia" w:ascii="宋体" w:hAnsi="宋体" w:eastAsia="宋体" w:cs="宋体"/>
          <w:color w:val="auto"/>
          <w:sz w:val="24"/>
          <w:szCs w:val="24"/>
          <w:highlight w:val="none"/>
          <w:lang w:eastAsia="zh-CN"/>
        </w:rPr>
        <w:t>从依法组建的河南省财政厅专家库中随机抽取</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3.磋商程序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3.1首先由采购人介绍本次磋商的主要情况及供应商需要了解的主要事项；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3.2磋商小组审阅响应性文件。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3.3供应商根据签到顺序逐家讲解针对本项目的相关承诺等，并回答磋商小组的提问。</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3.4围绕磋商要点，磋商小组全体成员集中与各个供应商分别进行磋商。逐家磋商一次为一个轮次，磋商轮次原则上为一轮，具体由磋商小组视情况决定。</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3.5磋商文件有实质性变动的，磋商小组将以书面形式通知所有参加磋商的供应商。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3.6各供应商进行报价：（本项目进行二次报价，二次报价不能高于上次报价，高于上次报价视为无效标）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3.7</w:t>
      </w:r>
      <w:r>
        <w:rPr>
          <w:rFonts w:hint="eastAsia" w:ascii="宋体" w:hAnsi="宋体" w:eastAsia="宋体" w:cs="宋体"/>
          <w:color w:val="auto"/>
          <w:sz w:val="24"/>
          <w:szCs w:val="24"/>
          <w:highlight w:val="none"/>
          <w:lang w:val="zh-CN"/>
        </w:rPr>
        <w:t>磋商结束后，</w:t>
      </w:r>
      <w:r>
        <w:rPr>
          <w:rFonts w:hint="eastAsia" w:ascii="宋体" w:hAnsi="宋体" w:eastAsia="宋体" w:cs="宋体"/>
          <w:color w:val="auto"/>
          <w:sz w:val="24"/>
          <w:szCs w:val="24"/>
          <w:highlight w:val="none"/>
        </w:rPr>
        <w:t>由磋商小组采用综合评分法对提交最后报价的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的响应文件和最后报价进行综合评分。</w:t>
      </w:r>
      <w:r>
        <w:rPr>
          <w:rFonts w:hint="eastAsia" w:ascii="宋体" w:hAnsi="宋体" w:eastAsia="宋体" w:cs="宋体"/>
          <w:color w:val="auto"/>
          <w:sz w:val="24"/>
          <w:szCs w:val="28"/>
          <w:lang w:val="zh-CN"/>
        </w:rPr>
        <w:t>按照评审得分由高到低顺序推荐3名以上成交候选供应商，并编写评审报告。</w:t>
      </w:r>
      <w:r>
        <w:rPr>
          <w:rFonts w:hint="eastAsia" w:ascii="宋体" w:hAnsi="宋体" w:eastAsia="宋体" w:cs="宋体"/>
          <w:b/>
          <w:color w:val="auto"/>
          <w:sz w:val="24"/>
          <w:szCs w:val="24"/>
          <w:lang w:val="zh-CN"/>
        </w:rPr>
        <w:t>根据财库〔2015〕124 号文精神，采用竞争性磋商采购方式采购的政府购买服务项目（含政府和社会资本合作项目），在采购过程中符合要求的供应商（社会资本）只有2家的，竞争性磋商采购活动可以继续进行；</w:t>
      </w:r>
      <w:r>
        <w:rPr>
          <w:rFonts w:hint="eastAsia" w:ascii="宋体" w:hAnsi="宋体" w:eastAsia="宋体" w:cs="宋体"/>
          <w:color w:val="auto"/>
          <w:sz w:val="24"/>
          <w:szCs w:val="28"/>
          <w:lang w:val="zh-CN"/>
        </w:rPr>
        <w:t>评审得分相同的，按照最后报价由低到高的顺序推荐。评审得分且最后报价相同的，按照技术指标优劣顺序推荐。</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4.评审响应性文件</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4.1</w:t>
      </w:r>
      <w:r>
        <w:rPr>
          <w:rFonts w:hint="eastAsia" w:ascii="宋体" w:hAnsi="宋体" w:eastAsia="宋体" w:cs="宋体"/>
          <w:color w:val="auto"/>
          <w:sz w:val="24"/>
          <w:szCs w:val="24"/>
          <w:highlight w:val="none"/>
          <w:lang w:val="zh-CN"/>
        </w:rPr>
        <w:t>磋商小组审查磋商供应商的资格性，填写《资格性审查表》。</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资格性审查内容如下：</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zh-CN"/>
        </w:rPr>
        <w:t>法人身份证明；（若为法定代表人参与投标）</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2、被授权人身份证和唯一授权委托书；（若为委托代理人参与投标）</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val="zh-CN"/>
        </w:rPr>
        <w:t>供应商是企业（包括合伙企业），应提供有效的“企业法人营业执照”或“营业执照”；供应商是事业单位的，应提供有效的“事业单位法人证书”；供应商是非企业专业服务机构的，应提供有效证明文件；供应商是个体工商户的，应提供有效的“个体工商户营业执照”；</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zh-CN"/>
        </w:rPr>
        <w:t>、须在中国证券投资基金业协会完成登记备案，</w:t>
      </w:r>
      <w:r>
        <w:rPr>
          <w:rFonts w:hint="eastAsia" w:ascii="宋体" w:hAnsi="宋体" w:eastAsia="宋体" w:cs="宋体"/>
          <w:color w:val="auto"/>
          <w:sz w:val="24"/>
          <w:szCs w:val="24"/>
          <w:highlight w:val="none"/>
          <w:lang w:val="zh-CN" w:eastAsia="zh-CN"/>
        </w:rPr>
        <w:t>提供网上截图证明；</w:t>
      </w:r>
    </w:p>
    <w:p>
      <w:pPr>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根据《关于在政府采购活动中查询及使用信用记录有关问题的通知》（财库[2016]125号）的规定，对列入失信被执行人、重大税收违法案件当事人名单、政府采购严重违法失信行为记录名单的</w:t>
      </w:r>
      <w:r>
        <w:rPr>
          <w:rFonts w:hint="eastAsia" w:ascii="宋体" w:hAnsi="宋体" w:eastAsia="宋体" w:cs="宋体"/>
          <w:color w:val="auto"/>
          <w:sz w:val="24"/>
          <w:szCs w:val="24"/>
          <w:highlight w:val="none"/>
          <w:lang w:val="zh-CN" w:eastAsia="zh-CN"/>
        </w:rPr>
        <w:t>供应商</w:t>
      </w:r>
      <w:r>
        <w:rPr>
          <w:rFonts w:hint="eastAsia" w:ascii="宋体" w:hAnsi="宋体" w:eastAsia="宋体" w:cs="宋体"/>
          <w:color w:val="auto"/>
          <w:sz w:val="24"/>
          <w:szCs w:val="24"/>
          <w:highlight w:val="none"/>
          <w:lang w:val="zh-CN"/>
        </w:rPr>
        <w:t>，拒绝参与本项目招标投标活动；</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.1查询渠道：</w:t>
      </w:r>
      <w:r>
        <w:rPr>
          <w:rFonts w:hint="eastAsia" w:ascii="宋体" w:hAnsi="宋体" w:eastAsia="宋体" w:cs="宋体"/>
          <w:b/>
          <w:color w:val="auto"/>
          <w:sz w:val="24"/>
          <w:szCs w:val="24"/>
          <w:highlight w:val="none"/>
        </w:rPr>
        <w:t>【 “信用中国”网站（www.creditchina.gov.cn）/中国政府采购网（www.ccgp.gov.cn）】上述任意一个网站</w:t>
      </w:r>
      <w:r>
        <w:rPr>
          <w:rFonts w:hint="eastAsia" w:ascii="宋体" w:hAnsi="宋体" w:eastAsia="宋体" w:cs="宋体"/>
          <w:b/>
          <w:bCs/>
          <w:color w:val="auto"/>
          <w:sz w:val="24"/>
          <w:szCs w:val="24"/>
          <w:highlight w:val="none"/>
        </w:rPr>
        <w:t>；</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.2、查询时间：本项目磋商过程中；</w:t>
      </w:r>
    </w:p>
    <w:p>
      <w:pPr>
        <w:adjustRightInd w:val="0"/>
        <w:snapToGrid w:val="0"/>
        <w:spacing w:line="360"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.3、信用信息查询记录和证据留存具体方式：经采购人确认的查询结果网页截图作为查询记录和证据，与其他</w:t>
      </w:r>
      <w:r>
        <w:rPr>
          <w:rFonts w:hint="eastAsia" w:ascii="宋体" w:hAnsi="宋体" w:eastAsia="宋体" w:cs="宋体"/>
          <w:b/>
          <w:bCs/>
          <w:color w:val="auto"/>
          <w:sz w:val="24"/>
          <w:szCs w:val="24"/>
          <w:highlight w:val="none"/>
          <w:lang w:eastAsia="zh-CN"/>
        </w:rPr>
        <w:t>竞争性磋商</w:t>
      </w:r>
      <w:r>
        <w:rPr>
          <w:rFonts w:hint="eastAsia" w:ascii="宋体" w:hAnsi="宋体" w:eastAsia="宋体" w:cs="宋体"/>
          <w:b/>
          <w:bCs/>
          <w:color w:val="auto"/>
          <w:sz w:val="24"/>
          <w:szCs w:val="24"/>
          <w:highlight w:val="none"/>
        </w:rPr>
        <w:t>文件一并保存；</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.4、信用信息的使用原则：经采购人认定的被列入失信被执行人、重大税收违法案件当事人名单、政府采购严重违法失信行为记录名单的供应商，将拒绝其参与政府采购活动。</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color w:val="auto"/>
          <w:highlight w:val="none"/>
        </w:rPr>
      </w:pPr>
      <w:r>
        <w:rPr>
          <w:rFonts w:hint="eastAsia" w:ascii="宋体" w:hAnsi="宋体" w:eastAsia="宋体" w:cs="宋体"/>
          <w:b/>
          <w:bCs/>
          <w:color w:val="auto"/>
          <w:sz w:val="24"/>
          <w:szCs w:val="24"/>
          <w:highlight w:val="none"/>
          <w:lang w:val="en-US" w:eastAsia="zh-CN"/>
        </w:rPr>
        <w:t>6</w:t>
      </w:r>
      <w:r>
        <w:rPr>
          <w:rFonts w:hint="eastAsia" w:ascii="宋体" w:hAnsi="宋体" w:eastAsia="宋体" w:cs="宋体"/>
          <w:b/>
          <w:bCs/>
          <w:color w:val="auto"/>
          <w:sz w:val="24"/>
          <w:szCs w:val="24"/>
          <w:highlight w:val="none"/>
        </w:rPr>
        <w:t>.5、供应商不良信用记录以采购人或采购代理机构查询结果为准，供应商自行提供的与网站信息不一致的其他证明材料亦不作为评审依据。</w:t>
      </w:r>
    </w:p>
    <w:p>
      <w:pPr>
        <w:spacing w:line="360" w:lineRule="auto"/>
        <w:ind w:firstLine="480" w:firstLineChars="200"/>
        <w:jc w:val="left"/>
        <w:rPr>
          <w:rFonts w:hint="eastAsia" w:ascii="宋体" w:hAnsi="宋体"/>
          <w:bCs/>
          <w:color w:val="auto"/>
          <w:sz w:val="24"/>
          <w:szCs w:val="24"/>
          <w:highlight w:val="none"/>
        </w:rPr>
      </w:pPr>
      <w:r>
        <w:rPr>
          <w:rFonts w:hint="eastAsia" w:ascii="宋体" w:hAnsi="宋体" w:eastAsia="宋体" w:cs="宋体"/>
          <w:color w:val="auto"/>
          <w:sz w:val="24"/>
          <w:szCs w:val="20"/>
          <w:highlight w:val="none"/>
        </w:rPr>
        <w:t>以上证件</w:t>
      </w:r>
      <w:r>
        <w:rPr>
          <w:rFonts w:hint="eastAsia" w:ascii="宋体" w:hAnsi="宋体" w:eastAsia="宋体" w:cs="宋体"/>
          <w:color w:val="auto"/>
          <w:sz w:val="24"/>
          <w:szCs w:val="20"/>
          <w:highlight w:val="none"/>
          <w:lang w:val="en-US" w:eastAsia="zh-CN"/>
        </w:rPr>
        <w:t>6</w:t>
      </w:r>
      <w:r>
        <w:rPr>
          <w:rFonts w:hint="eastAsia" w:ascii="宋体" w:hAnsi="宋体" w:eastAsia="宋体" w:cs="宋体"/>
          <w:color w:val="auto"/>
          <w:sz w:val="24"/>
          <w:szCs w:val="20"/>
          <w:highlight w:val="none"/>
        </w:rPr>
        <w:t>除外响应性文件中附复印件，原件由磋商小组审查。</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0"/>
          <w:highlight w:val="none"/>
          <w:lang w:val="zh-CN"/>
        </w:rPr>
      </w:pPr>
      <w:r>
        <w:rPr>
          <w:rFonts w:hint="eastAsia" w:ascii="宋体" w:hAnsi="宋体" w:eastAsia="宋体" w:cs="宋体"/>
          <w:color w:val="auto"/>
          <w:sz w:val="24"/>
          <w:szCs w:val="20"/>
          <w:highlight w:val="none"/>
        </w:rPr>
        <w:t>4.2</w:t>
      </w:r>
      <w:r>
        <w:rPr>
          <w:rFonts w:hint="eastAsia" w:ascii="宋体" w:hAnsi="宋体" w:eastAsia="宋体" w:cs="宋体"/>
          <w:color w:val="auto"/>
          <w:sz w:val="24"/>
          <w:szCs w:val="24"/>
          <w:highlight w:val="none"/>
          <w:lang w:val="zh-CN"/>
        </w:rPr>
        <w:t>磋商小组审查磋商供应商的有效性</w:t>
      </w:r>
      <w:r>
        <w:rPr>
          <w:rFonts w:hint="eastAsia" w:ascii="宋体" w:hAnsi="宋体" w:eastAsia="宋体" w:cs="宋体"/>
          <w:color w:val="auto"/>
          <w:sz w:val="24"/>
          <w:szCs w:val="20"/>
          <w:highlight w:val="none"/>
          <w:lang w:val="zh-CN"/>
        </w:rPr>
        <w:t>，填写《符合性审查表》。</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符合性审查内容：</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、响应性文件递交的正本和副本数量不满足竞争性磋商文件要求的；</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、响应性文件活页或散页装订；</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、响应性文件签字和盖章不齐全的；</w:t>
      </w:r>
    </w:p>
    <w:p>
      <w:pPr>
        <w:adjustRightInd w:val="0"/>
        <w:snapToGrid w:val="0"/>
        <w:spacing w:line="360" w:lineRule="auto"/>
        <w:ind w:firstLine="475" w:firstLineChars="198"/>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、磋商有效期不足的；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、供应商以他人名义投标,串通投标,以行贿手段牟取中标或以其他弄虚作假方式投标的。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eastAsia="zh-CN"/>
        </w:rPr>
        <w:t>不同供应商电子投标文件记录的网卡MAC地址、CPU序号、硬盘序列号等硬件特征码均相同时。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eastAsia="zh-CN"/>
        </w:rPr>
        <w:t>注：不同投标人电子投标文件记录的网卡MAC地址、CPU序号、硬盘序列号等硬件特征码均相同时，视为‘不同投标人的投标文件由同一单位或者个人编制’或‘不同投标人委托同一单位或者个人办理投标事宜’，其投标无效”，并报告监督部门；评标专家应严格按照招标文件要求查看“硬件特征码”相关信息并进行评审，在评标报告中显示“不同投标人电子投标文件制作硬件特征码”是否雷同的分析及判定结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不能通过资格性审查、符合性审查的供应商，其响应性文件按无效文件处理。</w:t>
      </w:r>
    </w:p>
    <w:p>
      <w:pPr>
        <w:keepNext w:val="0"/>
        <w:keepLines w:val="0"/>
        <w:pageBreakBefore w:val="0"/>
        <w:tabs>
          <w:tab w:val="left" w:pos="1620"/>
        </w:tabs>
        <w:kinsoku/>
        <w:wordWrap/>
        <w:overflowPunct/>
        <w:topLinePunct w:val="0"/>
        <w:autoSpaceDE/>
        <w:autoSpaceDN/>
        <w:bidi w:val="0"/>
        <w:spacing w:line="360" w:lineRule="auto"/>
        <w:ind w:firstLine="480"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5.磋商办法</w:t>
      </w:r>
    </w:p>
    <w:p>
      <w:pPr>
        <w:keepNext w:val="0"/>
        <w:keepLines w:val="0"/>
        <w:pageBreakBefore w:val="0"/>
        <w:widowControl/>
        <w:kinsoku/>
        <w:wordWrap/>
        <w:overflowPunct/>
        <w:topLinePunct w:val="0"/>
        <w:autoSpaceDE/>
        <w:autoSpaceDN/>
        <w:bidi w:val="0"/>
        <w:spacing w:line="360" w:lineRule="auto"/>
        <w:ind w:firstLine="360"/>
        <w:textAlignment w:val="auto"/>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经磋商确定最终采购需求和提交最后报价的供应商后，由磋商小组采用综合评分法对提交最后报价的供应商的响应文件和最后报价进行综合评分。</w:t>
      </w:r>
    </w:p>
    <w:p>
      <w:pPr>
        <w:keepNext w:val="0"/>
        <w:keepLines w:val="0"/>
        <w:pageBreakBefore w:val="0"/>
        <w:widowControl/>
        <w:kinsoku/>
        <w:wordWrap/>
        <w:overflowPunct/>
        <w:topLinePunct w:val="0"/>
        <w:autoSpaceDE/>
        <w:autoSpaceDN/>
        <w:bidi w:val="0"/>
        <w:spacing w:line="360" w:lineRule="auto"/>
        <w:ind w:firstLine="360"/>
        <w:textAlignment w:val="auto"/>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综合评分法，是指响应文件满足磋商文件全部实质性要求且按评审因素的量化指标评审得分最高的供应商为成交候选供应商的评审方法。</w:t>
      </w:r>
    </w:p>
    <w:p>
      <w:pPr>
        <w:snapToGrid w:val="0"/>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具体评审标准如下：</w:t>
      </w:r>
    </w:p>
    <w:p>
      <w:pPr>
        <w:numPr>
          <w:ilvl w:val="0"/>
          <w:numId w:val="1"/>
        </w:numPr>
        <w:snapToGrid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价格部分（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sym w:font="Wingdings" w:char="F081"/>
      </w:r>
      <w:r>
        <w:rPr>
          <w:rFonts w:hint="eastAsia" w:ascii="宋体" w:hAnsi="宋体" w:eastAsia="宋体" w:cs="宋体"/>
          <w:color w:val="auto"/>
          <w:sz w:val="24"/>
          <w:szCs w:val="28"/>
          <w:highlight w:val="none"/>
          <w:lang w:val="zh-CN"/>
        </w:rPr>
        <w:t>由采购人确定政府预算价</w:t>
      </w:r>
      <w:r>
        <w:rPr>
          <w:rFonts w:hint="eastAsia" w:ascii="宋体" w:hAnsi="宋体" w:eastAsia="宋体" w:cs="宋体"/>
          <w:color w:val="auto"/>
          <w:sz w:val="24"/>
          <w:szCs w:val="28"/>
          <w:highlight w:val="none"/>
          <w:lang w:eastAsia="zh-CN"/>
        </w:rPr>
        <w:t>：</w:t>
      </w:r>
      <w:r>
        <w:rPr>
          <w:rFonts w:hint="eastAsia" w:ascii="宋体" w:hAnsi="宋体" w:eastAsia="宋体" w:cs="宋体"/>
          <w:color w:val="auto"/>
          <w:sz w:val="24"/>
          <w:szCs w:val="24"/>
          <w:highlight w:val="none"/>
        </w:rPr>
        <w:t>基金实缴出资金额</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shd w:val="clear" w:color="auto" w:fill="FFFFFF"/>
          <w:lang w:val="en-US" w:eastAsia="zh-CN"/>
        </w:rPr>
        <w:t>6‰</w:t>
      </w:r>
      <w:r>
        <w:rPr>
          <w:rFonts w:hint="eastAsia" w:eastAsia="宋体" w:cs="宋体"/>
          <w:color w:val="auto"/>
          <w:sz w:val="24"/>
          <w:szCs w:val="24"/>
          <w:highlight w:val="none"/>
          <w:shd w:val="clear" w:color="auto" w:fill="FFFFFF"/>
          <w:lang w:val="en-US" w:eastAsia="zh-CN"/>
        </w:rPr>
        <w:t>/年</w:t>
      </w:r>
      <w:r>
        <w:rPr>
          <w:rFonts w:hint="eastAsia" w:ascii="宋体" w:hAnsi="宋体" w:eastAsia="宋体" w:cs="宋体"/>
          <w:color w:val="auto"/>
          <w:sz w:val="24"/>
          <w:szCs w:val="28"/>
          <w:highlight w:val="none"/>
        </w:rPr>
        <w:t>；首次报价和</w:t>
      </w:r>
      <w:r>
        <w:rPr>
          <w:rFonts w:hint="eastAsia" w:ascii="宋体" w:hAnsi="宋体" w:eastAsia="宋体" w:cs="宋体"/>
          <w:color w:val="auto"/>
          <w:sz w:val="24"/>
          <w:szCs w:val="28"/>
          <w:highlight w:val="none"/>
          <w:lang w:val="zh-CN"/>
        </w:rPr>
        <w:t>最后报价低于或等于政府预算价的为有效报价，高于政府预算价按废标处理。</w:t>
      </w:r>
    </w:p>
    <w:p>
      <w:pPr>
        <w:autoSpaceDE w:val="0"/>
        <w:autoSpaceDN w:val="0"/>
        <w:spacing w:line="360" w:lineRule="auto"/>
        <w:ind w:firstLine="555"/>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sym w:font="Wingdings" w:char="F082"/>
      </w:r>
      <w:r>
        <w:rPr>
          <w:rFonts w:hint="eastAsia" w:ascii="宋体" w:hAnsi="宋体" w:eastAsia="宋体" w:cs="宋体"/>
          <w:color w:val="auto"/>
          <w:sz w:val="24"/>
          <w:szCs w:val="28"/>
          <w:highlight w:val="none"/>
          <w:lang w:val="zh-CN"/>
        </w:rPr>
        <w:t>磋商小组根据政府采购相关规定，对有效供应商的投报货物符合价格折扣条件的，按照“价格调整要素及价格折扣幅度列表”进行报价调整，以调整后的价格作为供应商的评审价。</w:t>
      </w:r>
    </w:p>
    <w:p>
      <w:pPr>
        <w:autoSpaceDE w:val="0"/>
        <w:autoSpaceDN w:val="0"/>
        <w:spacing w:line="360" w:lineRule="auto"/>
        <w:ind w:firstLine="600" w:firstLineChars="250"/>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评审价=最后报价×（1-∑价格折扣幅度）</w:t>
      </w:r>
    </w:p>
    <w:p>
      <w:pPr>
        <w:autoSpaceDE w:val="0"/>
        <w:autoSpaceDN w:val="0"/>
        <w:spacing w:line="360" w:lineRule="auto"/>
        <w:ind w:firstLine="555"/>
        <w:rPr>
          <w:rFonts w:hint="eastAsia" w:ascii="宋体" w:hAnsi="宋体" w:eastAsia="宋体" w:cs="宋体"/>
          <w:color w:val="auto"/>
          <w:sz w:val="24"/>
          <w:szCs w:val="28"/>
          <w:highlight w:val="none"/>
          <w:lang w:val="zh-CN"/>
        </w:rPr>
      </w:pPr>
      <w:r>
        <w:rPr>
          <w:rFonts w:hint="eastAsia" w:ascii="宋体" w:hAnsi="宋体" w:eastAsia="宋体" w:cs="宋体"/>
          <w:color w:val="auto"/>
          <w:sz w:val="24"/>
          <w:szCs w:val="28"/>
          <w:highlight w:val="none"/>
          <w:lang w:val="zh-CN"/>
        </w:rPr>
        <w:t>价格调整要素及价格折扣幅度列表：</w:t>
      </w:r>
    </w:p>
    <w:tbl>
      <w:tblPr>
        <w:tblStyle w:val="11"/>
        <w:tblpPr w:leftFromText="180" w:rightFromText="180" w:vertAnchor="text" w:tblpX="257" w:tblpY="99"/>
        <w:tblOverlap w:val="never"/>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6411" w:type="dxa"/>
            <w:tcBorders>
              <w:bottom w:val="single" w:color="auto" w:sz="4" w:space="0"/>
              <w:right w:val="single" w:color="auto" w:sz="4" w:space="0"/>
            </w:tcBorders>
            <w:noWrap w:val="0"/>
            <w:tcMar>
              <w:top w:w="0" w:type="dxa"/>
              <w:left w:w="108" w:type="dxa"/>
              <w:bottom w:w="0" w:type="dxa"/>
              <w:right w:w="108" w:type="dxa"/>
            </w:tcMar>
            <w:vAlign w:val="top"/>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sz w:val="22"/>
                <w:szCs w:val="22"/>
                <w:highlight w:val="none"/>
              </w:rPr>
              <w:t>评审价格要素</w:t>
            </w:r>
          </w:p>
        </w:tc>
        <w:tc>
          <w:tcPr>
            <w:tcW w:w="2309" w:type="dxa"/>
            <w:tcBorders>
              <w:left w:val="nil"/>
              <w:bottom w:val="single" w:color="auto" w:sz="4" w:space="0"/>
            </w:tcBorders>
            <w:noWrap w:val="0"/>
            <w:tcMar>
              <w:top w:w="0" w:type="dxa"/>
              <w:left w:w="108" w:type="dxa"/>
              <w:bottom w:w="0" w:type="dxa"/>
              <w:right w:w="108" w:type="dxa"/>
            </w:tcMar>
            <w:vAlign w:val="top"/>
          </w:tcPr>
          <w:p>
            <w:pPr>
              <w:spacing w:line="360" w:lineRule="auto"/>
              <w:jc w:val="center"/>
              <w:rPr>
                <w:rFonts w:hint="eastAsia" w:ascii="宋体" w:hAnsi="宋体" w:eastAsia="宋体" w:cs="宋体"/>
                <w:b/>
                <w:bCs/>
                <w:color w:val="auto"/>
                <w:highlight w:val="none"/>
              </w:rPr>
            </w:pPr>
            <w:r>
              <w:rPr>
                <w:rFonts w:hint="eastAsia" w:ascii="宋体" w:hAnsi="宋体" w:eastAsia="宋体" w:cs="宋体"/>
                <w:b/>
                <w:bCs/>
                <w:color w:val="auto"/>
                <w:sz w:val="22"/>
                <w:szCs w:val="22"/>
                <w:highlight w:val="none"/>
              </w:rPr>
              <w:t>价格折扣幅度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6411" w:type="dxa"/>
            <w:tcBorders>
              <w:top w:val="nil"/>
              <w:bottom w:val="single" w:color="auto" w:sz="4" w:space="0"/>
              <w:right w:val="single" w:color="auto" w:sz="4" w:space="0"/>
            </w:tcBorders>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t>对小微企业（含监狱企业、残疾人福利性单位）</w:t>
            </w:r>
          </w:p>
        </w:tc>
        <w:tc>
          <w:tcPr>
            <w:tcW w:w="2309" w:type="dxa"/>
            <w:tcBorders>
              <w:top w:val="nil"/>
              <w:left w:val="nil"/>
              <w:bottom w:val="single" w:color="auto" w:sz="4" w:space="0"/>
            </w:tcBorders>
            <w:noWrap w:val="0"/>
            <w:tcMar>
              <w:top w:w="0" w:type="dxa"/>
              <w:left w:w="108" w:type="dxa"/>
              <w:bottom w:w="0" w:type="dxa"/>
              <w:right w:w="108" w:type="dxa"/>
            </w:tcMar>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t>6%</w:t>
            </w:r>
          </w:p>
        </w:tc>
      </w:tr>
    </w:tbl>
    <w:p>
      <w:pPr>
        <w:autoSpaceDE w:val="0"/>
        <w:autoSpaceDN w:val="0"/>
        <w:spacing w:line="360" w:lineRule="auto"/>
        <w:ind w:firstLine="555"/>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注：</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val="zh-CN"/>
        </w:rPr>
        <w:t>、监狱企业参加政府采购活动时，应当提供由省级以上监狱管理局、戒毒管理局（含新疆生产建设兵团）出具的属于监狱企业的证明文件，否则不予价格折扣。</w:t>
      </w:r>
    </w:p>
    <w:p>
      <w:pPr>
        <w:pStyle w:val="14"/>
        <w:spacing w:line="360" w:lineRule="auto"/>
        <w:ind w:firstLine="482" w:firstLineChars="200"/>
        <w:rPr>
          <w:rFonts w:hint="eastAsia" w:ascii="宋体" w:hAnsi="宋体" w:eastAsia="宋体" w:cs="宋体"/>
          <w:b/>
          <w:bCs/>
          <w:color w:val="auto"/>
          <w:sz w:val="24"/>
          <w:highlight w:val="none"/>
          <w:lang w:val="zh-CN"/>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lang w:val="zh-CN"/>
        </w:rPr>
        <w:t>、残疾人福利性单位应当在响应性文件中提供《残疾人福利性单位声明函》。</w:t>
      </w:r>
    </w:p>
    <w:p>
      <w:pPr>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lang w:val="zh-CN"/>
        </w:rPr>
        <w:t>、小型和微型企业产品包括货物及其提供的服务与工程。</w:t>
      </w:r>
    </w:p>
    <w:p>
      <w:pPr>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lang w:val="zh-CN"/>
        </w:rPr>
        <w:t>、中小企业、残疾人福利性单位提供其他企业制造的货物的，则该货物的制造商也必须为上述企业，否则不能享受价格优惠。</w:t>
      </w:r>
    </w:p>
    <w:p>
      <w:pPr>
        <w:spacing w:line="360" w:lineRule="auto"/>
        <w:ind w:firstLine="482" w:firstLineChars="20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val="zh-CN"/>
        </w:rPr>
        <w:t>、残疾人福利性单位属于小型、微型企业的，不重复享受政策。</w:t>
      </w:r>
    </w:p>
    <w:p>
      <w:pPr>
        <w:spacing w:line="360" w:lineRule="auto"/>
        <w:ind w:firstLine="482" w:firstLineChars="200"/>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符合价格折扣的供应商需提供相关资质证明，复印件附在响应性文件中，原件现场备查。</w:t>
      </w:r>
    </w:p>
    <w:p>
      <w:pPr>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价格分采用低价优先法计算，即满足竞争性磋商文件要求，评审价最低的为评审基准价，其他供应商的价格分按照下列公式计算：</w:t>
      </w:r>
    </w:p>
    <w:p>
      <w:pPr>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szCs w:val="24"/>
          <w:highlight w:val="none"/>
          <w:lang w:val="zh-CN"/>
        </w:rPr>
        <w:t>价格分=（评审基准价/评审价）×</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zh-CN"/>
        </w:rPr>
        <w:t>分</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注：1.本项目进行两次报价，每轮报价高于其前一轮报价的均按无效响应处理。</w:t>
      </w:r>
    </w:p>
    <w:p>
      <w:pPr>
        <w:spacing w:line="360" w:lineRule="auto"/>
        <w:ind w:firstLine="602" w:firstLineChars="2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2.磋商报价得分以最终报价（二轮报价）计算。</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（2）商务部分和技术部分（70分）</w:t>
      </w:r>
    </w:p>
    <w:tbl>
      <w:tblPr>
        <w:tblStyle w:val="11"/>
        <w:tblpPr w:leftFromText="180" w:rightFromText="180" w:vertAnchor="text" w:horzAnchor="page" w:tblpX="1042" w:tblpY="263"/>
        <w:tblOverlap w:val="never"/>
        <w:tblW w:w="9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410"/>
        <w:gridCol w:w="960"/>
        <w:gridCol w:w="6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2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评审因素</w:t>
            </w:r>
          </w:p>
        </w:tc>
        <w:tc>
          <w:tcPr>
            <w:tcW w:w="9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256"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1"/>
                <w:szCs w:val="18"/>
                <w:highlight w:val="none"/>
              </w:rPr>
            </w:pPr>
            <w:r>
              <w:rPr>
                <w:rFonts w:hint="eastAsia" w:ascii="宋体" w:hAnsi="宋体" w:eastAsia="宋体" w:cs="宋体"/>
                <w:b/>
                <w:color w:val="auto"/>
                <w:kern w:val="0"/>
                <w:sz w:val="21"/>
                <w:szCs w:val="18"/>
                <w:highlight w:val="none"/>
              </w:rPr>
              <w:t>商务部分</w:t>
            </w:r>
          </w:p>
          <w:p>
            <w:pPr>
              <w:spacing w:line="360" w:lineRule="auto"/>
              <w:jc w:val="center"/>
              <w:rPr>
                <w:rFonts w:hint="eastAsia" w:ascii="宋体" w:hAnsi="宋体" w:eastAsia="宋体" w:cs="宋体"/>
                <w:b/>
                <w:color w:val="auto"/>
                <w:kern w:val="0"/>
                <w:sz w:val="21"/>
                <w:szCs w:val="18"/>
                <w:highlight w:val="none"/>
              </w:rPr>
            </w:pPr>
            <w:r>
              <w:rPr>
                <w:rFonts w:hint="eastAsia" w:ascii="宋体" w:hAnsi="宋体" w:eastAsia="宋体" w:cs="宋体"/>
                <w:b/>
                <w:color w:val="auto"/>
                <w:kern w:val="0"/>
                <w:sz w:val="21"/>
                <w:szCs w:val="18"/>
                <w:highlight w:val="none"/>
              </w:rPr>
              <w:t>（</w:t>
            </w:r>
            <w:r>
              <w:rPr>
                <w:rFonts w:hint="eastAsia" w:ascii="宋体" w:hAnsi="宋体" w:eastAsia="宋体" w:cs="宋体"/>
                <w:b/>
                <w:color w:val="auto"/>
                <w:kern w:val="0"/>
                <w:sz w:val="21"/>
                <w:szCs w:val="18"/>
                <w:highlight w:val="none"/>
                <w:lang w:val="en-US" w:eastAsia="zh-CN"/>
              </w:rPr>
              <w:t>51</w:t>
            </w:r>
            <w:r>
              <w:rPr>
                <w:rFonts w:hint="eastAsia" w:ascii="宋体" w:hAnsi="宋体" w:eastAsia="宋体" w:cs="宋体"/>
                <w:b/>
                <w:color w:val="auto"/>
                <w:kern w:val="0"/>
                <w:sz w:val="21"/>
                <w:szCs w:val="18"/>
                <w:highlight w:val="none"/>
              </w:rPr>
              <w:t>分）</w:t>
            </w:r>
          </w:p>
          <w:p>
            <w:pPr>
              <w:spacing w:line="360" w:lineRule="auto"/>
              <w:jc w:val="center"/>
              <w:rPr>
                <w:rFonts w:hint="eastAsia" w:ascii="宋体" w:hAnsi="宋体" w:eastAsia="宋体" w:cs="宋体"/>
                <w:b/>
                <w:color w:val="auto"/>
                <w:kern w:val="0"/>
                <w:sz w:val="21"/>
                <w:szCs w:val="18"/>
                <w:highlight w:val="none"/>
              </w:rPr>
            </w:pPr>
            <w:r>
              <w:rPr>
                <w:rFonts w:hint="eastAsia" w:ascii="宋体" w:hAnsi="宋体" w:eastAsia="宋体" w:cs="宋体"/>
                <w:b/>
                <w:color w:val="auto"/>
                <w:kern w:val="0"/>
                <w:sz w:val="21"/>
                <w:szCs w:val="18"/>
                <w:highlight w:val="none"/>
              </w:rPr>
              <w:t>(评委会</w:t>
            </w:r>
          </w:p>
          <w:p>
            <w:pPr>
              <w:adjustRightInd w:val="0"/>
              <w:snapToGrid w:val="0"/>
              <w:spacing w:line="360" w:lineRule="auto"/>
              <w:ind w:left="628" w:leftChars="1" w:hanging="626" w:hangingChars="297"/>
              <w:jc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18"/>
                <w:highlight w:val="none"/>
              </w:rPr>
              <w:t>共同认定)</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3" w:rightChars="-25"/>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4"/>
                <w:szCs w:val="18"/>
                <w:highlight w:val="none"/>
                <w:lang w:eastAsia="zh-CN"/>
              </w:rPr>
              <w:t>备案情况</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4"/>
                <w:szCs w:val="18"/>
                <w:highlight w:val="none"/>
                <w:lang w:val="en-US" w:eastAsia="zh-CN"/>
              </w:rPr>
              <w:t>10</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4"/>
                <w:szCs w:val="21"/>
                <w:highlight w:val="none"/>
                <w:lang w:eastAsia="zh-CN"/>
              </w:rPr>
              <w:t>供应商在</w:t>
            </w:r>
            <w:r>
              <w:rPr>
                <w:rFonts w:hint="eastAsia" w:ascii="宋体" w:hAnsi="宋体" w:eastAsia="宋体" w:cs="宋体"/>
                <w:color w:val="auto"/>
                <w:sz w:val="24"/>
                <w:szCs w:val="21"/>
                <w:highlight w:val="none"/>
              </w:rPr>
              <w:t>基金业协会备案的存续中基金不少于2个</w:t>
            </w:r>
            <w:r>
              <w:rPr>
                <w:rFonts w:hint="eastAsia" w:ascii="宋体" w:hAnsi="宋体" w:eastAsia="宋体" w:cs="宋体"/>
                <w:color w:val="auto"/>
                <w:sz w:val="24"/>
                <w:szCs w:val="21"/>
                <w:highlight w:val="none"/>
                <w:lang w:eastAsia="zh-CN"/>
              </w:rPr>
              <w:t>的得</w:t>
            </w:r>
            <w:r>
              <w:rPr>
                <w:rFonts w:hint="eastAsia" w:ascii="宋体" w:hAnsi="宋体" w:eastAsia="宋体" w:cs="宋体"/>
                <w:color w:val="auto"/>
                <w:sz w:val="24"/>
                <w:szCs w:val="21"/>
                <w:highlight w:val="none"/>
                <w:lang w:val="en-US" w:eastAsia="zh-CN"/>
              </w:rPr>
              <w:t>10分，</w:t>
            </w:r>
            <w:r>
              <w:rPr>
                <w:rFonts w:hint="eastAsia" w:ascii="宋体" w:hAnsi="宋体" w:eastAsia="宋体" w:cs="宋体"/>
                <w:color w:val="auto"/>
                <w:sz w:val="24"/>
                <w:szCs w:val="21"/>
                <w:highlight w:val="none"/>
              </w:rPr>
              <w:t>以基金业协会网站公开备案讯息为准。</w:t>
            </w:r>
            <w:r>
              <w:rPr>
                <w:rFonts w:hint="eastAsia" w:ascii="宋体" w:hAnsi="宋体" w:eastAsia="宋体" w:cs="宋体"/>
                <w:color w:val="auto"/>
                <w:sz w:val="24"/>
                <w:szCs w:val="21"/>
                <w:highlight w:val="none"/>
                <w:lang w:eastAsia="zh-CN"/>
              </w:rPr>
              <w:t>提供网上截图附到响应性文件中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1256" w:type="dxa"/>
            <w:vMerge w:val="continue"/>
            <w:tcBorders>
              <w:left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53" w:rightChars="-25"/>
              <w:jc w:val="center"/>
              <w:rPr>
                <w:rFonts w:hint="eastAsia" w:ascii="宋体" w:hAnsi="宋体" w:eastAsia="宋体" w:cs="宋体"/>
                <w:color w:val="auto"/>
                <w:kern w:val="0"/>
                <w:sz w:val="24"/>
                <w:szCs w:val="18"/>
                <w:highlight w:val="none"/>
              </w:rPr>
            </w:pPr>
            <w:r>
              <w:rPr>
                <w:rFonts w:hint="eastAsia" w:ascii="宋体" w:hAnsi="宋体" w:eastAsia="宋体" w:cs="宋体"/>
                <w:color w:val="auto"/>
                <w:kern w:val="0"/>
                <w:sz w:val="24"/>
                <w:szCs w:val="18"/>
                <w:highlight w:val="none"/>
              </w:rPr>
              <w:t>拟派项目</w:t>
            </w:r>
          </w:p>
          <w:p>
            <w:pPr>
              <w:spacing w:line="360" w:lineRule="auto"/>
              <w:ind w:right="-53" w:rightChars="-25"/>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4"/>
                <w:szCs w:val="18"/>
                <w:highlight w:val="none"/>
              </w:rPr>
              <w:t>负责人及项目班子配置</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4"/>
                <w:szCs w:val="18"/>
                <w:highlight w:val="none"/>
                <w:lang w:val="en-US" w:eastAsia="zh-CN"/>
              </w:rPr>
              <w:t>10</w:t>
            </w:r>
          </w:p>
        </w:tc>
        <w:tc>
          <w:tcPr>
            <w:tcW w:w="6345"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color w:val="auto"/>
                <w:sz w:val="24"/>
                <w:szCs w:val="21"/>
                <w:highlight w:val="none"/>
                <w:lang w:eastAsia="zh-CN"/>
              </w:rPr>
            </w:pPr>
            <w:r>
              <w:rPr>
                <w:rFonts w:hint="eastAsia" w:ascii="宋体" w:hAnsi="宋体" w:eastAsia="宋体" w:cs="宋体"/>
                <w:color w:val="auto"/>
                <w:sz w:val="24"/>
                <w:szCs w:val="21"/>
                <w:highlight w:val="none"/>
                <w:lang w:val="en-US" w:eastAsia="zh-CN"/>
              </w:rPr>
              <w:t>拟派该项目</w:t>
            </w:r>
            <w:r>
              <w:rPr>
                <w:rFonts w:hint="eastAsia" w:ascii="宋体" w:hAnsi="宋体" w:eastAsia="宋体" w:cs="宋体"/>
                <w:color w:val="auto"/>
                <w:sz w:val="24"/>
                <w:szCs w:val="21"/>
                <w:highlight w:val="none"/>
              </w:rPr>
              <w:t>高管团队（基金业协会备案高管）投资管理经历不小于人民币100亿的得10分，提供证明材料</w:t>
            </w:r>
            <w:r>
              <w:rPr>
                <w:rFonts w:hint="eastAsia" w:ascii="宋体" w:hAnsi="宋体" w:eastAsia="宋体" w:cs="宋体"/>
                <w:color w:val="auto"/>
                <w:sz w:val="24"/>
                <w:szCs w:val="21"/>
                <w:highlight w:val="none"/>
                <w:lang w:eastAsia="zh-CN"/>
              </w:rPr>
              <w:t>，响应性文件中附复印件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256"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60" w:lineRule="auto"/>
              <w:ind w:left="625" w:leftChars="1" w:hanging="623" w:hangingChars="297"/>
              <w:jc w:val="center"/>
              <w:rPr>
                <w:rFonts w:hint="eastAsia" w:ascii="宋体" w:hAnsi="宋体" w:eastAsia="宋体" w:cs="宋体"/>
                <w:color w:val="auto"/>
                <w:sz w:val="21"/>
                <w:szCs w:val="21"/>
                <w:highlight w:val="none"/>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4"/>
                <w:szCs w:val="18"/>
                <w:highlight w:val="none"/>
              </w:rPr>
              <w:t>业绩</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kern w:val="0"/>
                <w:sz w:val="24"/>
                <w:szCs w:val="18"/>
                <w:highlight w:val="none"/>
                <w:lang w:val="en-US" w:eastAsia="zh-CN"/>
              </w:rPr>
              <w:t>31</w:t>
            </w:r>
          </w:p>
        </w:tc>
        <w:tc>
          <w:tcPr>
            <w:tcW w:w="6345" w:type="dxa"/>
            <w:tcBorders>
              <w:top w:val="single" w:color="auto" w:sz="4" w:space="0"/>
              <w:left w:val="single" w:color="auto" w:sz="4" w:space="0"/>
              <w:right w:val="single" w:color="auto" w:sz="4" w:space="0"/>
            </w:tcBorders>
            <w:noWrap w:val="0"/>
            <w:vAlign w:val="center"/>
          </w:tcPr>
          <w:p>
            <w:pPr>
              <w:pStyle w:val="16"/>
              <w:spacing w:line="360" w:lineRule="auto"/>
              <w:ind w:firstLine="0" w:firstLineChars="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lang w:val="en-US" w:eastAsia="zh-CN"/>
              </w:rPr>
              <w:t>拟派该项目</w:t>
            </w:r>
            <w:r>
              <w:rPr>
                <w:rFonts w:hint="eastAsia" w:ascii="宋体" w:hAnsi="宋体" w:eastAsia="宋体" w:cs="宋体"/>
                <w:color w:val="auto"/>
                <w:sz w:val="24"/>
                <w:szCs w:val="21"/>
                <w:highlight w:val="none"/>
              </w:rPr>
              <w:t>高管团队（基金业协会备案高管）参与投资并成功退出的</w:t>
            </w:r>
            <w:r>
              <w:rPr>
                <w:rFonts w:hint="eastAsia" w:ascii="宋体" w:hAnsi="宋体" w:eastAsia="宋体" w:cs="宋体"/>
                <w:color w:val="auto"/>
                <w:sz w:val="24"/>
                <w:szCs w:val="18"/>
                <w:highlight w:val="none"/>
              </w:rPr>
              <w:t>城市发展项目基金</w:t>
            </w:r>
            <w:r>
              <w:rPr>
                <w:rFonts w:hint="eastAsia" w:ascii="宋体" w:hAnsi="宋体" w:eastAsia="宋体" w:cs="宋体"/>
                <w:color w:val="auto"/>
                <w:sz w:val="24"/>
                <w:szCs w:val="21"/>
                <w:highlight w:val="none"/>
              </w:rPr>
              <w:t>每有一个得3分，最多得15分，以基金业协会网站公开备案讯息为基础提供证明材料。</w:t>
            </w:r>
            <w:r>
              <w:rPr>
                <w:rFonts w:hint="eastAsia" w:ascii="宋体" w:hAnsi="宋体" w:eastAsia="宋体" w:cs="宋体"/>
                <w:color w:val="auto"/>
                <w:sz w:val="24"/>
                <w:szCs w:val="21"/>
                <w:highlight w:val="none"/>
                <w:lang w:eastAsia="zh-CN"/>
              </w:rPr>
              <w:t>响应性文件中附复印件</w:t>
            </w:r>
          </w:p>
          <w:p>
            <w:pPr>
              <w:pStyle w:val="16"/>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4"/>
                <w:szCs w:val="18"/>
                <w:highlight w:val="none"/>
              </w:rPr>
              <w:t>高管</w:t>
            </w:r>
            <w:r>
              <w:rPr>
                <w:rFonts w:hint="eastAsia" w:ascii="宋体" w:hAnsi="宋体" w:eastAsia="宋体" w:cs="宋体"/>
                <w:color w:val="auto"/>
                <w:sz w:val="24"/>
                <w:szCs w:val="21"/>
                <w:highlight w:val="none"/>
              </w:rPr>
              <w:t>团队</w:t>
            </w:r>
            <w:r>
              <w:rPr>
                <w:rFonts w:hint="eastAsia" w:ascii="宋体" w:hAnsi="宋体" w:eastAsia="宋体" w:cs="宋体"/>
                <w:color w:val="auto"/>
                <w:sz w:val="24"/>
                <w:szCs w:val="18"/>
                <w:highlight w:val="none"/>
              </w:rPr>
              <w:t>（</w:t>
            </w:r>
            <w:r>
              <w:rPr>
                <w:rFonts w:hint="eastAsia" w:ascii="宋体" w:hAnsi="宋体" w:eastAsia="宋体" w:cs="宋体"/>
                <w:color w:val="auto"/>
                <w:sz w:val="24"/>
                <w:szCs w:val="21"/>
                <w:highlight w:val="none"/>
              </w:rPr>
              <w:t>基金业协会备案高管</w:t>
            </w:r>
            <w:r>
              <w:rPr>
                <w:rFonts w:hint="eastAsia" w:ascii="宋体" w:hAnsi="宋体" w:eastAsia="宋体" w:cs="宋体"/>
                <w:color w:val="auto"/>
                <w:sz w:val="24"/>
                <w:szCs w:val="18"/>
                <w:highlight w:val="none"/>
              </w:rPr>
              <w:t>）曾投资、管理并退出过与地方政府（或平台公司）合作的项目基金每有一个得8分，最多得16分，</w:t>
            </w:r>
            <w:r>
              <w:rPr>
                <w:rFonts w:hint="eastAsia" w:ascii="宋体" w:hAnsi="宋体" w:eastAsia="宋体" w:cs="宋体"/>
                <w:color w:val="auto"/>
                <w:sz w:val="24"/>
                <w:szCs w:val="21"/>
                <w:highlight w:val="none"/>
              </w:rPr>
              <w:t>以基金业协会网站公开备案讯息为基础提供证明材料。</w:t>
            </w:r>
            <w:r>
              <w:rPr>
                <w:rFonts w:hint="eastAsia" w:ascii="宋体" w:hAnsi="宋体" w:eastAsia="宋体" w:cs="宋体"/>
                <w:color w:val="auto"/>
                <w:sz w:val="24"/>
                <w:szCs w:val="21"/>
                <w:highlight w:val="none"/>
                <w:lang w:eastAsia="zh-CN"/>
              </w:rPr>
              <w:t>响应性文件中附复印件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5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color w:val="auto"/>
                <w:kern w:val="0"/>
                <w:sz w:val="21"/>
                <w:szCs w:val="18"/>
                <w:highlight w:val="none"/>
              </w:rPr>
            </w:pPr>
            <w:r>
              <w:rPr>
                <w:rFonts w:hint="eastAsia" w:ascii="宋体" w:hAnsi="宋体" w:eastAsia="宋体" w:cs="宋体"/>
                <w:b/>
                <w:color w:val="auto"/>
                <w:kern w:val="0"/>
                <w:sz w:val="21"/>
                <w:szCs w:val="18"/>
                <w:highlight w:val="none"/>
              </w:rPr>
              <w:t>技术</w:t>
            </w:r>
          </w:p>
          <w:p>
            <w:pPr>
              <w:spacing w:line="360" w:lineRule="auto"/>
              <w:jc w:val="center"/>
              <w:rPr>
                <w:rFonts w:hint="eastAsia" w:ascii="宋体" w:hAnsi="宋体" w:eastAsia="宋体" w:cs="宋体"/>
                <w:b/>
                <w:color w:val="auto"/>
                <w:kern w:val="0"/>
                <w:sz w:val="21"/>
                <w:szCs w:val="18"/>
                <w:highlight w:val="none"/>
              </w:rPr>
            </w:pPr>
            <w:r>
              <w:rPr>
                <w:rFonts w:hint="eastAsia" w:ascii="宋体" w:hAnsi="宋体" w:eastAsia="宋体" w:cs="宋体"/>
                <w:b/>
                <w:color w:val="auto"/>
                <w:kern w:val="0"/>
                <w:sz w:val="21"/>
                <w:szCs w:val="18"/>
                <w:highlight w:val="none"/>
              </w:rPr>
              <w:t>部分</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18"/>
                <w:highlight w:val="none"/>
              </w:rPr>
              <w:t>（</w:t>
            </w:r>
            <w:r>
              <w:rPr>
                <w:rFonts w:hint="eastAsia" w:ascii="宋体" w:hAnsi="宋体" w:eastAsia="宋体" w:cs="宋体"/>
                <w:b/>
                <w:color w:val="auto"/>
                <w:kern w:val="0"/>
                <w:sz w:val="21"/>
                <w:szCs w:val="18"/>
                <w:highlight w:val="none"/>
                <w:lang w:val="en-US" w:eastAsia="zh-CN"/>
              </w:rPr>
              <w:t>19</w:t>
            </w:r>
            <w:r>
              <w:rPr>
                <w:rFonts w:hint="eastAsia" w:ascii="宋体" w:hAnsi="宋体" w:eastAsia="宋体" w:cs="宋体"/>
                <w:b/>
                <w:color w:val="auto"/>
                <w:kern w:val="0"/>
                <w:sz w:val="21"/>
                <w:szCs w:val="18"/>
                <w:highlight w:val="none"/>
              </w:rPr>
              <w:t>）</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4"/>
                <w:szCs w:val="18"/>
                <w:highlight w:val="none"/>
              </w:rPr>
              <w:t>服务质量保证和承诺</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4"/>
                <w:szCs w:val="18"/>
                <w:highlight w:val="none"/>
                <w:lang w:val="en-US" w:eastAsia="zh-CN"/>
              </w:rPr>
              <w:t>19</w:t>
            </w:r>
          </w:p>
        </w:tc>
        <w:tc>
          <w:tcPr>
            <w:tcW w:w="63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优：能够承诺保证有足够的人力、物力等资源保证按时按质按量完成委托的评审业务，基金管理团队基金从业资格证取得人数5人以上</w:t>
            </w:r>
            <w:r>
              <w:rPr>
                <w:rFonts w:hint="eastAsia" w:ascii="宋体" w:hAnsi="宋体" w:eastAsia="宋体" w:cs="宋体"/>
                <w:color w:val="auto"/>
                <w:sz w:val="24"/>
                <w:szCs w:val="18"/>
                <w:highlight w:val="none"/>
                <w:lang w:val="en-US" w:eastAsia="zh-CN"/>
              </w:rPr>
              <w:t>(</w:t>
            </w:r>
            <w:r>
              <w:rPr>
                <w:rFonts w:hint="eastAsia" w:ascii="宋体" w:hAnsi="宋体" w:eastAsia="宋体" w:cs="宋体"/>
                <w:color w:val="auto"/>
                <w:sz w:val="24"/>
                <w:szCs w:val="18"/>
              </w:rPr>
              <w:t>以基金业协会</w:t>
            </w:r>
            <w:r>
              <w:rPr>
                <w:rFonts w:hint="eastAsia" w:ascii="宋体" w:hAnsi="宋体" w:eastAsia="宋体" w:cs="宋体"/>
                <w:color w:val="auto"/>
                <w:sz w:val="24"/>
                <w:szCs w:val="21"/>
              </w:rPr>
              <w:t>网站公开备案讯息为准</w:t>
            </w:r>
            <w:r>
              <w:rPr>
                <w:rFonts w:hint="eastAsia" w:ascii="宋体" w:hAnsi="宋体" w:eastAsia="宋体" w:cs="宋体"/>
                <w:color w:val="auto"/>
                <w:sz w:val="24"/>
                <w:szCs w:val="21"/>
                <w:lang w:val="en-US" w:eastAsia="zh-CN"/>
              </w:rPr>
              <w:t>,</w:t>
            </w:r>
            <w:r>
              <w:rPr>
                <w:rFonts w:hint="eastAsia" w:ascii="宋体" w:hAnsi="宋体" w:eastAsia="宋体" w:cs="宋体"/>
                <w:color w:val="auto"/>
                <w:sz w:val="24"/>
                <w:szCs w:val="21"/>
                <w:highlight w:val="none"/>
                <w:lang w:eastAsia="zh-CN"/>
              </w:rPr>
              <w:t>提供网上截图附到响应性文件中</w:t>
            </w:r>
            <w:r>
              <w:rPr>
                <w:rFonts w:hint="eastAsia" w:ascii="宋体" w:hAnsi="宋体" w:eastAsia="宋体" w:cs="宋体"/>
                <w:color w:val="auto"/>
                <w:sz w:val="24"/>
                <w:szCs w:val="18"/>
                <w:highlight w:val="none"/>
                <w:lang w:val="en-US" w:eastAsia="zh-CN"/>
              </w:rPr>
              <w:t>),</w:t>
            </w:r>
            <w:r>
              <w:rPr>
                <w:rFonts w:hint="eastAsia" w:ascii="宋体" w:hAnsi="宋体" w:eastAsia="宋体" w:cs="宋体"/>
                <w:color w:val="auto"/>
                <w:sz w:val="24"/>
                <w:szCs w:val="18"/>
                <w:highlight w:val="none"/>
              </w:rPr>
              <w:t>提供优质服务，并对报告的真实性、准确性负责。</w:t>
            </w:r>
            <w:r>
              <w:rPr>
                <w:rFonts w:hint="eastAsia" w:ascii="宋体" w:hAnsi="宋体" w:eastAsia="宋体" w:cs="宋体"/>
                <w:color w:val="auto"/>
                <w:sz w:val="24"/>
                <w:szCs w:val="18"/>
                <w:highlight w:val="none"/>
                <w:lang w:eastAsia="zh-CN"/>
              </w:rPr>
              <w:t>得</w:t>
            </w:r>
            <w:r>
              <w:rPr>
                <w:rFonts w:hint="eastAsia" w:ascii="宋体" w:hAnsi="宋体" w:eastAsia="宋体" w:cs="宋体"/>
                <w:color w:val="auto"/>
                <w:sz w:val="24"/>
                <w:szCs w:val="18"/>
                <w:highlight w:val="none"/>
                <w:lang w:val="en-US" w:eastAsia="zh-CN"/>
              </w:rPr>
              <w:t>19分</w:t>
            </w:r>
          </w:p>
          <w:p>
            <w:pPr>
              <w:spacing w:line="360" w:lineRule="auto"/>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良：能够承诺有人力、物力保证按时按质按量完成委托的评审业务。基金管理团队基金从业资格证取得人数3人</w:t>
            </w:r>
            <w:r>
              <w:rPr>
                <w:rFonts w:hint="eastAsia" w:ascii="宋体" w:hAnsi="宋体" w:eastAsia="宋体" w:cs="宋体"/>
                <w:color w:val="auto"/>
                <w:sz w:val="24"/>
                <w:szCs w:val="18"/>
                <w:highlight w:val="none"/>
                <w:lang w:eastAsia="zh-CN"/>
              </w:rPr>
              <w:t>以上</w:t>
            </w:r>
            <w:r>
              <w:rPr>
                <w:rFonts w:hint="eastAsia" w:ascii="宋体" w:hAnsi="宋体" w:eastAsia="宋体" w:cs="宋体"/>
                <w:color w:val="auto"/>
                <w:sz w:val="24"/>
                <w:szCs w:val="18"/>
                <w:highlight w:val="none"/>
                <w:lang w:val="en-US" w:eastAsia="zh-CN"/>
              </w:rPr>
              <w:t>(</w:t>
            </w:r>
            <w:r>
              <w:rPr>
                <w:rFonts w:hint="eastAsia" w:ascii="宋体" w:hAnsi="宋体" w:eastAsia="宋体" w:cs="宋体"/>
                <w:color w:val="auto"/>
                <w:sz w:val="24"/>
                <w:szCs w:val="18"/>
              </w:rPr>
              <w:t>以基金业协会</w:t>
            </w:r>
            <w:r>
              <w:rPr>
                <w:rFonts w:hint="eastAsia" w:ascii="宋体" w:hAnsi="宋体" w:eastAsia="宋体" w:cs="宋体"/>
                <w:color w:val="auto"/>
                <w:sz w:val="24"/>
                <w:szCs w:val="21"/>
              </w:rPr>
              <w:t>网站公开备案讯息为准</w:t>
            </w:r>
            <w:r>
              <w:rPr>
                <w:rFonts w:hint="eastAsia" w:ascii="宋体" w:hAnsi="宋体" w:eastAsia="宋体" w:cs="宋体"/>
                <w:color w:val="auto"/>
                <w:sz w:val="24"/>
                <w:szCs w:val="21"/>
                <w:lang w:val="en-US" w:eastAsia="zh-CN"/>
              </w:rPr>
              <w:t>,提供截图</w:t>
            </w:r>
            <w:r>
              <w:rPr>
                <w:rFonts w:hint="eastAsia" w:ascii="宋体" w:hAnsi="宋体" w:eastAsia="宋体" w:cs="宋体"/>
                <w:color w:val="auto"/>
                <w:sz w:val="24"/>
                <w:szCs w:val="18"/>
                <w:highlight w:val="none"/>
              </w:rPr>
              <w:t>证明</w:t>
            </w:r>
            <w:r>
              <w:rPr>
                <w:rFonts w:hint="eastAsia" w:ascii="宋体" w:hAnsi="宋体" w:eastAsia="宋体" w:cs="宋体"/>
                <w:color w:val="auto"/>
                <w:sz w:val="24"/>
                <w:szCs w:val="18"/>
                <w:highlight w:val="none"/>
                <w:lang w:val="en-US" w:eastAsia="zh-CN"/>
              </w:rPr>
              <w:t>，</w:t>
            </w:r>
            <w:r>
              <w:rPr>
                <w:rFonts w:hint="eastAsia" w:ascii="宋体" w:hAnsi="宋体" w:eastAsia="宋体" w:cs="宋体"/>
                <w:color w:val="auto"/>
                <w:sz w:val="24"/>
                <w:szCs w:val="21"/>
                <w:highlight w:val="none"/>
                <w:lang w:eastAsia="zh-CN"/>
              </w:rPr>
              <w:t>提供网上截图附到响应性文件中</w:t>
            </w:r>
            <w:r>
              <w:rPr>
                <w:rFonts w:hint="eastAsia" w:ascii="宋体" w:hAnsi="宋体" w:eastAsia="宋体" w:cs="宋体"/>
                <w:color w:val="auto"/>
                <w:sz w:val="24"/>
                <w:szCs w:val="18"/>
                <w:highlight w:val="none"/>
                <w:lang w:val="en-US" w:eastAsia="zh-CN"/>
              </w:rPr>
              <w:t>),</w:t>
            </w:r>
            <w:r>
              <w:rPr>
                <w:rFonts w:hint="eastAsia" w:ascii="宋体" w:hAnsi="宋体" w:eastAsia="宋体" w:cs="宋体"/>
                <w:color w:val="auto"/>
                <w:sz w:val="24"/>
                <w:szCs w:val="18"/>
                <w:highlight w:val="none"/>
                <w:lang w:eastAsia="zh-CN"/>
              </w:rPr>
              <w:t>得</w:t>
            </w:r>
            <w:r>
              <w:rPr>
                <w:rFonts w:hint="eastAsia" w:ascii="宋体" w:hAnsi="宋体" w:eastAsia="宋体" w:cs="宋体"/>
                <w:color w:val="auto"/>
                <w:sz w:val="24"/>
                <w:szCs w:val="18"/>
                <w:highlight w:val="none"/>
                <w:lang w:val="en-US" w:eastAsia="zh-CN"/>
              </w:rPr>
              <w:t>10分</w:t>
            </w:r>
          </w:p>
          <w:p>
            <w:pPr>
              <w:spacing w:line="360" w:lineRule="auto"/>
              <w:rPr>
                <w:rFonts w:hint="eastAsia" w:ascii="宋体" w:hAnsi="宋体" w:eastAsia="宋体" w:cs="宋体"/>
                <w:color w:val="auto"/>
                <w:sz w:val="24"/>
                <w:szCs w:val="18"/>
                <w:highlight w:val="none"/>
                <w:lang w:val="en-US" w:eastAsia="zh-CN"/>
              </w:rPr>
            </w:pPr>
            <w:r>
              <w:rPr>
                <w:rFonts w:hint="eastAsia" w:ascii="宋体" w:hAnsi="宋体" w:eastAsia="宋体" w:cs="宋体"/>
                <w:color w:val="auto"/>
                <w:sz w:val="24"/>
                <w:szCs w:val="18"/>
                <w:highlight w:val="none"/>
              </w:rPr>
              <w:t>一般：基本能承诺有人力、物力保证按时按质按量完成委托的审核业务。</w:t>
            </w:r>
            <w:r>
              <w:rPr>
                <w:rFonts w:hint="eastAsia" w:ascii="宋体" w:hAnsi="宋体" w:eastAsia="宋体" w:cs="宋体"/>
                <w:color w:val="auto"/>
                <w:sz w:val="24"/>
                <w:szCs w:val="18"/>
                <w:highlight w:val="none"/>
                <w:lang w:eastAsia="zh-CN"/>
              </w:rPr>
              <w:t>得</w:t>
            </w:r>
            <w:r>
              <w:rPr>
                <w:rFonts w:hint="eastAsia" w:ascii="宋体" w:hAnsi="宋体" w:eastAsia="宋体" w:cs="宋体"/>
                <w:color w:val="auto"/>
                <w:sz w:val="24"/>
                <w:szCs w:val="18"/>
                <w:highlight w:val="none"/>
                <w:lang w:val="en-US" w:eastAsia="zh-CN"/>
              </w:rPr>
              <w:t>3分</w:t>
            </w:r>
          </w:p>
          <w:p>
            <w:pPr>
              <w:pStyle w:val="9"/>
              <w:spacing w:line="360" w:lineRule="auto"/>
              <w:rPr>
                <w:rFonts w:hint="eastAsia" w:ascii="宋体" w:hAnsi="宋体" w:eastAsia="宋体" w:cs="宋体"/>
                <w:color w:val="auto"/>
                <w:sz w:val="16"/>
                <w:szCs w:val="18"/>
                <w:highlight w:val="none"/>
              </w:rPr>
            </w:pPr>
            <w:r>
              <w:rPr>
                <w:rFonts w:hint="eastAsia" w:ascii="宋体" w:hAnsi="宋体" w:eastAsia="宋体" w:cs="宋体"/>
                <w:color w:val="auto"/>
                <w:kern w:val="0"/>
                <w:sz w:val="20"/>
                <w:szCs w:val="15"/>
                <w:highlight w:val="none"/>
                <w:shd w:val="clear" w:color="auto" w:fill="auto"/>
                <w:lang w:val="en-US" w:eastAsia="zh-CN"/>
              </w:rPr>
              <w:t>没有不得分</w:t>
            </w:r>
          </w:p>
        </w:tc>
      </w:tr>
    </w:tbl>
    <w:p>
      <w:pPr>
        <w:pStyle w:val="17"/>
        <w:widowControl/>
        <w:spacing w:line="360" w:lineRule="auto"/>
        <w:ind w:firstLine="482" w:firstLineChars="200"/>
        <w:rPr>
          <w:rFonts w:hint="default" w:ascii="宋体" w:eastAsia="宋体" w:cs="宋体"/>
          <w:color w:val="auto"/>
          <w:sz w:val="24"/>
          <w:szCs w:val="28"/>
          <w:highlight w:val="none"/>
        </w:rPr>
      </w:pPr>
      <w:r>
        <w:rPr>
          <w:rFonts w:ascii="宋体" w:eastAsia="宋体"/>
          <w:b/>
          <w:color w:val="auto"/>
          <w:sz w:val="24"/>
          <w:szCs w:val="28"/>
          <w:highlight w:val="none"/>
        </w:rPr>
        <w:br w:type="page"/>
      </w:r>
      <w:r>
        <w:rPr>
          <w:rFonts w:ascii="宋体" w:eastAsia="宋体"/>
          <w:b/>
          <w:color w:val="auto"/>
          <w:sz w:val="24"/>
          <w:szCs w:val="28"/>
          <w:highlight w:val="none"/>
        </w:rPr>
        <w:t>说明：</w:t>
      </w:r>
    </w:p>
    <w:p>
      <w:pPr>
        <w:pStyle w:val="17"/>
        <w:widowControl/>
        <w:spacing w:line="360" w:lineRule="auto"/>
        <w:ind w:firstLine="482" w:firstLineChars="200"/>
        <w:rPr>
          <w:rFonts w:hint="default" w:ascii="宋体" w:eastAsia="宋体"/>
          <w:b/>
          <w:color w:val="auto"/>
          <w:sz w:val="24"/>
          <w:szCs w:val="28"/>
          <w:highlight w:val="none"/>
        </w:rPr>
      </w:pPr>
      <w:r>
        <w:rPr>
          <w:rFonts w:ascii="宋体" w:eastAsia="宋体"/>
          <w:b/>
          <w:color w:val="auto"/>
          <w:sz w:val="24"/>
          <w:szCs w:val="28"/>
          <w:highlight w:val="none"/>
        </w:rPr>
        <w:t>1、以上各项打分均由磋商小组共同认定，如磋商小组在认定上出现意见分歧，由磋商小组进行表决，以少数服从多数决定原则确定，并作记录。</w:t>
      </w:r>
    </w:p>
    <w:p>
      <w:pPr>
        <w:widowControl/>
        <w:spacing w:line="360" w:lineRule="auto"/>
        <w:ind w:firstLine="482" w:firstLineChars="200"/>
        <w:rPr>
          <w:rFonts w:ascii="宋体" w:hAnsi="宋体" w:eastAsia="宋体"/>
          <w:b/>
          <w:color w:val="auto"/>
          <w:sz w:val="24"/>
          <w:szCs w:val="28"/>
          <w:highlight w:val="none"/>
        </w:rPr>
      </w:pPr>
      <w:r>
        <w:rPr>
          <w:rFonts w:hint="eastAsia" w:ascii="宋体" w:hAnsi="宋体" w:eastAsia="宋体"/>
          <w:b/>
          <w:color w:val="auto"/>
          <w:sz w:val="24"/>
          <w:szCs w:val="28"/>
          <w:highlight w:val="none"/>
        </w:rPr>
        <w:t>2、如磋商小组一致认为最低报价或某些分项报价明显不合理，有降低质量、不能诚信履约的可能时，磋商小组有权通知供应商进行解释。如供应商未能在规定期限内作出解释，或所作解释不合理，经磋商小组取得一致意见后，对该供应商将不予推荐。</w:t>
      </w:r>
    </w:p>
    <w:p>
      <w:pPr>
        <w:widowControl/>
        <w:spacing w:line="360" w:lineRule="auto"/>
        <w:ind w:firstLine="482" w:firstLineChars="200"/>
        <w:rPr>
          <w:rFonts w:ascii="宋体" w:hAnsi="宋体" w:eastAsia="宋体"/>
          <w:b/>
          <w:color w:val="auto"/>
          <w:sz w:val="24"/>
          <w:szCs w:val="28"/>
          <w:highlight w:val="none"/>
        </w:rPr>
      </w:pPr>
      <w:r>
        <w:rPr>
          <w:rFonts w:hint="eastAsia" w:ascii="宋体" w:hAnsi="宋体" w:eastAsia="宋体"/>
          <w:b/>
          <w:color w:val="auto"/>
          <w:sz w:val="24"/>
          <w:szCs w:val="28"/>
          <w:highlight w:val="none"/>
        </w:rPr>
        <w:t>3、评审过程中，所有</w:t>
      </w:r>
      <w:r>
        <w:rPr>
          <w:rFonts w:hint="eastAsia" w:ascii="宋体" w:hAnsi="宋体" w:eastAsia="宋体"/>
          <w:b/>
          <w:color w:val="auto"/>
          <w:sz w:val="24"/>
          <w:szCs w:val="28"/>
          <w:highlight w:val="none"/>
          <w:lang w:val="zh-CN"/>
        </w:rPr>
        <w:t>数值</w:t>
      </w:r>
      <w:r>
        <w:rPr>
          <w:rFonts w:hint="eastAsia" w:ascii="宋体" w:hAnsi="宋体" w:eastAsia="宋体"/>
          <w:b/>
          <w:color w:val="auto"/>
          <w:sz w:val="24"/>
          <w:szCs w:val="28"/>
          <w:highlight w:val="none"/>
        </w:rPr>
        <w:t>计算</w:t>
      </w:r>
      <w:r>
        <w:rPr>
          <w:rFonts w:hint="eastAsia" w:ascii="宋体" w:hAnsi="宋体" w:eastAsia="宋体"/>
          <w:b/>
          <w:color w:val="auto"/>
          <w:sz w:val="24"/>
          <w:szCs w:val="28"/>
          <w:highlight w:val="none"/>
          <w:lang w:val="zh-CN"/>
        </w:rPr>
        <w:t>均保留小数点后三位（四舍五入），计算的最终结果保留小数点后二位（四舍五入）。</w:t>
      </w:r>
    </w:p>
    <w:p>
      <w:pPr>
        <w:spacing w:line="360" w:lineRule="auto"/>
        <w:rPr>
          <w:rFonts w:ascii="宋体" w:hAnsi="宋体" w:eastAsia="宋体"/>
          <w:b/>
          <w:bCs/>
          <w:color w:val="auto"/>
          <w:sz w:val="24"/>
          <w:szCs w:val="28"/>
          <w:highlight w:val="none"/>
        </w:rPr>
      </w:pPr>
      <w:r>
        <w:rPr>
          <w:rFonts w:hint="eastAsia" w:ascii="宋体" w:hAnsi="宋体" w:eastAsia="宋体" w:cs="宋体"/>
          <w:b/>
          <w:bCs/>
          <w:color w:val="auto"/>
          <w:sz w:val="24"/>
          <w:szCs w:val="28"/>
          <w:highlight w:val="none"/>
          <w:lang w:val="zh-CN"/>
        </w:rPr>
        <w:t>（三）磋商</w:t>
      </w:r>
      <w:r>
        <w:rPr>
          <w:rFonts w:hint="eastAsia" w:ascii="宋体" w:hAnsi="宋体" w:eastAsia="宋体"/>
          <w:b/>
          <w:bCs/>
          <w:color w:val="auto"/>
          <w:sz w:val="24"/>
          <w:szCs w:val="28"/>
          <w:highlight w:val="none"/>
        </w:rPr>
        <w:t>纪律</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3.1磋商小组成员内部讨论的情况和意见必须保密，任何人不得以任何形式透露给供应商或与供应商有关的单位或个人；</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3.2在磋商过程中，供应商不得以任何形式对磋商小组成员进行旨在影响磋商结果的私下接触，否则取消其磋商资格；</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3.3磋商小组采用以及与磋商有关的人员应当对评审情况和评审过程中获悉的国家秘密、商业秘密予以保密。</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3.4供应商不得泄漏竞争性磋商活动中应当保密的情况和资料，不得与其他供应商串通损害国家利益、社会公共利益或者他人合法权益。</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3.5供应商不得相互串通响应或者与采购人串通响应，不得向采购人或者磋商小组成员行贿谋取成交，不得以他人名义响应或者以其他方式弄虚作假骗取成交；供应商不得以任何方式干扰、影响评审工作。</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3.6磋商小组成员不得收受他人的财物或者其他好处，不得向他人透漏对响应文件的评审和比较、成交候选人的推荐情况以及评审有关的其他情况。在评审活动中，评审委员会成员应当客观、公正地履行职责，遵守职业道德，不得擅离职守，影响评审程序正常进行，不得使用评审办法中没有规定的评审因素和标准进行评审。</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13.7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（四）无效响应文件情况说明</w:t>
      </w:r>
    </w:p>
    <w:p>
      <w:pPr>
        <w:widowControl/>
        <w:spacing w:line="360" w:lineRule="auto"/>
        <w:ind w:firstLine="482" w:firstLineChars="200"/>
        <w:rPr>
          <w:rFonts w:ascii="宋体" w:hAnsi="宋体" w:eastAsia="宋体"/>
          <w:b/>
          <w:color w:val="auto"/>
          <w:sz w:val="24"/>
          <w:szCs w:val="28"/>
          <w:highlight w:val="none"/>
          <w:lang w:val="zh-CN"/>
        </w:rPr>
      </w:pPr>
      <w:bookmarkStart w:id="12" w:name="_Toc428365919"/>
      <w:bookmarkStart w:id="13" w:name="_Toc428362250"/>
      <w:bookmarkStart w:id="14" w:name="_Toc428362159"/>
      <w:r>
        <w:rPr>
          <w:rFonts w:hint="eastAsia" w:ascii="宋体" w:hAnsi="宋体" w:eastAsia="宋体"/>
          <w:b/>
          <w:color w:val="auto"/>
          <w:sz w:val="24"/>
          <w:szCs w:val="28"/>
          <w:highlight w:val="none"/>
          <w:lang w:val="zh-CN"/>
        </w:rPr>
        <w:t>响应文件有下列情形之一的，应当按照无效响应文件处理：</w:t>
      </w:r>
      <w:bookmarkEnd w:id="12"/>
      <w:bookmarkEnd w:id="13"/>
      <w:bookmarkEnd w:id="14"/>
    </w:p>
    <w:p>
      <w:pPr>
        <w:widowControl/>
        <w:spacing w:line="360" w:lineRule="auto"/>
        <w:ind w:firstLine="482" w:firstLineChars="200"/>
        <w:rPr>
          <w:rFonts w:ascii="宋体" w:hAnsi="宋体" w:eastAsia="宋体"/>
          <w:b/>
          <w:color w:val="auto"/>
          <w:sz w:val="24"/>
          <w:szCs w:val="28"/>
          <w:highlight w:val="none"/>
          <w:lang w:val="zh-CN"/>
        </w:rPr>
      </w:pPr>
      <w:bookmarkStart w:id="15" w:name="_Toc428362251"/>
      <w:bookmarkStart w:id="16" w:name="_Toc428362160"/>
      <w:bookmarkStart w:id="17" w:name="_Toc428365920"/>
      <w:r>
        <w:rPr>
          <w:rFonts w:hint="eastAsia" w:ascii="宋体" w:hAnsi="宋体" w:eastAsia="宋体"/>
          <w:b/>
          <w:color w:val="auto"/>
          <w:sz w:val="24"/>
          <w:szCs w:val="28"/>
          <w:highlight w:val="none"/>
          <w:lang w:val="zh-CN"/>
        </w:rPr>
        <w:t>4.1在规定的截止时间之后递交的；</w:t>
      </w:r>
      <w:bookmarkEnd w:id="15"/>
      <w:bookmarkEnd w:id="16"/>
      <w:bookmarkEnd w:id="17"/>
    </w:p>
    <w:p>
      <w:pPr>
        <w:widowControl/>
        <w:spacing w:line="360" w:lineRule="auto"/>
        <w:ind w:firstLine="482" w:firstLineChars="200"/>
        <w:rPr>
          <w:rFonts w:ascii="宋体" w:hAnsi="宋体" w:eastAsia="宋体"/>
          <w:b/>
          <w:color w:val="auto"/>
          <w:sz w:val="24"/>
          <w:szCs w:val="28"/>
          <w:highlight w:val="none"/>
          <w:lang w:val="zh-CN"/>
        </w:rPr>
      </w:pPr>
      <w:bookmarkStart w:id="18" w:name="_Toc428365921"/>
      <w:bookmarkStart w:id="19" w:name="_Toc428362161"/>
      <w:bookmarkStart w:id="20" w:name="_Toc428362252"/>
      <w:r>
        <w:rPr>
          <w:rFonts w:hint="eastAsia" w:ascii="宋体" w:hAnsi="宋体" w:eastAsia="宋体"/>
          <w:b/>
          <w:color w:val="auto"/>
          <w:sz w:val="24"/>
          <w:szCs w:val="28"/>
          <w:highlight w:val="none"/>
          <w:lang w:val="zh-CN"/>
        </w:rPr>
        <w:t>4.2未按竞争性磋商文件规定要求签署、盖章的；</w:t>
      </w:r>
      <w:bookmarkEnd w:id="18"/>
      <w:bookmarkEnd w:id="19"/>
      <w:bookmarkEnd w:id="20"/>
    </w:p>
    <w:p>
      <w:pPr>
        <w:widowControl/>
        <w:spacing w:line="360" w:lineRule="auto"/>
        <w:ind w:firstLine="482" w:firstLineChars="200"/>
        <w:rPr>
          <w:rFonts w:hint="eastAsia" w:ascii="宋体" w:hAnsi="宋体" w:eastAsia="宋体"/>
          <w:b/>
          <w:color w:val="auto"/>
          <w:sz w:val="24"/>
          <w:szCs w:val="28"/>
          <w:highlight w:val="none"/>
          <w:lang w:val="zh-CN"/>
        </w:rPr>
      </w:pPr>
      <w:bookmarkStart w:id="21" w:name="_Toc428362162"/>
      <w:bookmarkStart w:id="22" w:name="_Toc428365922"/>
      <w:bookmarkStart w:id="23" w:name="_Toc428362253"/>
      <w:r>
        <w:rPr>
          <w:rFonts w:hint="eastAsia" w:ascii="宋体" w:hAnsi="宋体" w:eastAsia="宋体"/>
          <w:b/>
          <w:color w:val="auto"/>
          <w:sz w:val="24"/>
          <w:szCs w:val="28"/>
          <w:highlight w:val="none"/>
          <w:lang w:val="zh-CN"/>
        </w:rPr>
        <w:t>4.3</w:t>
      </w:r>
      <w:bookmarkEnd w:id="21"/>
      <w:bookmarkEnd w:id="22"/>
      <w:bookmarkEnd w:id="23"/>
      <w:bookmarkStart w:id="24" w:name="_Toc428362254"/>
      <w:bookmarkStart w:id="25" w:name="_Toc428365923"/>
      <w:bookmarkStart w:id="26" w:name="_Toc428362163"/>
      <w:r>
        <w:rPr>
          <w:rFonts w:hint="eastAsia" w:ascii="宋体" w:hAnsi="宋体" w:eastAsia="宋体"/>
          <w:b/>
          <w:color w:val="auto"/>
          <w:sz w:val="24"/>
          <w:szCs w:val="28"/>
          <w:highlight w:val="none"/>
          <w:lang w:val="zh-CN"/>
        </w:rPr>
        <w:t>不具备竞争性磋商文件中规定的资格要求的；</w:t>
      </w:r>
      <w:bookmarkEnd w:id="24"/>
      <w:bookmarkEnd w:id="25"/>
      <w:bookmarkEnd w:id="26"/>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（五）成交公告</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成交公告内容应当包括采购人和采购代理机构的名称、地址、联系方式，项目名称和项目编号，成交供应商名称、地址，服务要求以及磋商小组成员。</w:t>
      </w:r>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（六）成交通知</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6.1在磋商有效期内，采购代理机构以书面形式通知所选定的成交供应商。通知也可传真的形式，但需要随以书面确认。</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6.2当成交供应商按规定与采购人签订合同后，采购代理机构将向其他供应商发出落标通知。采购代理机构对落标的供应商不作落标原因的解释。</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6.3成交通知书将是合同的一个组成部分。</w:t>
      </w:r>
    </w:p>
    <w:p>
      <w:pPr>
        <w:widowControl/>
        <w:spacing w:line="360" w:lineRule="auto"/>
        <w:ind w:firstLine="120" w:firstLineChars="50"/>
        <w:rPr>
          <w:rFonts w:ascii="宋体" w:hAnsi="宋体" w:eastAsia="宋体"/>
          <w:b/>
          <w:color w:val="auto"/>
          <w:sz w:val="24"/>
          <w:szCs w:val="28"/>
          <w:highlight w:val="none"/>
          <w:lang w:val="zh-CN"/>
        </w:rPr>
      </w:pPr>
      <w:bookmarkStart w:id="27" w:name="_Toc428362169"/>
      <w:bookmarkStart w:id="28" w:name="_Toc428365929"/>
      <w:bookmarkStart w:id="29" w:name="_Toc428362260"/>
      <w:r>
        <w:rPr>
          <w:rFonts w:hint="eastAsia" w:ascii="宋体" w:hAnsi="宋体" w:eastAsia="宋体"/>
          <w:b/>
          <w:color w:val="auto"/>
          <w:sz w:val="24"/>
          <w:szCs w:val="28"/>
          <w:highlight w:val="none"/>
          <w:lang w:val="zh-CN"/>
        </w:rPr>
        <w:t>（七）合同授予</w:t>
      </w:r>
      <w:bookmarkEnd w:id="27"/>
      <w:bookmarkEnd w:id="28"/>
      <w:bookmarkEnd w:id="29"/>
    </w:p>
    <w:p>
      <w:pPr>
        <w:widowControl/>
        <w:spacing w:line="360" w:lineRule="auto"/>
        <w:ind w:firstLine="482" w:firstLineChars="200"/>
        <w:rPr>
          <w:rFonts w:ascii="宋体" w:hAnsi="宋体" w:eastAsia="宋体"/>
          <w:b/>
          <w:color w:val="auto"/>
          <w:sz w:val="24"/>
          <w:szCs w:val="28"/>
          <w:highlight w:val="none"/>
          <w:lang w:val="zh-CN"/>
        </w:rPr>
      </w:pPr>
      <w:bookmarkStart w:id="30" w:name="_Toc428362170"/>
      <w:bookmarkStart w:id="31" w:name="_Toc428362261"/>
      <w:bookmarkStart w:id="32" w:name="_Toc428365930"/>
      <w:r>
        <w:rPr>
          <w:rFonts w:hint="eastAsia" w:ascii="宋体" w:hAnsi="宋体" w:eastAsia="宋体"/>
          <w:b/>
          <w:color w:val="auto"/>
          <w:sz w:val="24"/>
          <w:szCs w:val="28"/>
          <w:highlight w:val="none"/>
          <w:lang w:val="zh-CN"/>
        </w:rPr>
        <w:t>7.1磋商文件、响应文件及磋商过程中有关补充文件均作为合同附件，并与合同具有相同的法律效力。</w:t>
      </w:r>
      <w:bookmarkEnd w:id="30"/>
      <w:bookmarkEnd w:id="31"/>
      <w:bookmarkEnd w:id="32"/>
    </w:p>
    <w:p>
      <w:pPr>
        <w:widowControl/>
        <w:spacing w:line="360" w:lineRule="auto"/>
        <w:ind w:firstLine="482" w:firstLineChars="200"/>
        <w:rPr>
          <w:rFonts w:ascii="宋体" w:hAnsi="宋体" w:eastAsia="宋体"/>
          <w:b/>
          <w:color w:val="auto"/>
          <w:sz w:val="24"/>
          <w:szCs w:val="28"/>
          <w:highlight w:val="none"/>
          <w:lang w:val="zh-CN"/>
        </w:rPr>
      </w:pPr>
      <w:bookmarkStart w:id="33" w:name="_Toc428362262"/>
      <w:bookmarkStart w:id="34" w:name="_Toc428362171"/>
      <w:bookmarkStart w:id="35" w:name="_Toc428365931"/>
      <w:r>
        <w:rPr>
          <w:rFonts w:hint="eastAsia" w:ascii="宋体" w:hAnsi="宋体" w:eastAsia="宋体"/>
          <w:b/>
          <w:color w:val="auto"/>
          <w:sz w:val="24"/>
          <w:szCs w:val="28"/>
          <w:highlight w:val="none"/>
          <w:lang w:val="zh-CN"/>
        </w:rPr>
        <w:t>7.2当按照合同履行义务，完成磋商项目。未经采购人同意，成交供应商不得向他人转让成交项目。</w:t>
      </w:r>
      <w:bookmarkEnd w:id="33"/>
      <w:bookmarkEnd w:id="34"/>
      <w:bookmarkEnd w:id="35"/>
    </w:p>
    <w:p>
      <w:pPr>
        <w:widowControl/>
        <w:spacing w:line="360" w:lineRule="auto"/>
        <w:rPr>
          <w:rFonts w:ascii="宋体" w:hAnsi="宋体" w:eastAsia="宋体"/>
          <w:b/>
          <w:color w:val="auto"/>
          <w:sz w:val="24"/>
          <w:szCs w:val="28"/>
          <w:highlight w:val="none"/>
          <w:lang w:val="zh-CN"/>
        </w:rPr>
      </w:pPr>
      <w:bookmarkStart w:id="36" w:name="_Toc428362172"/>
      <w:bookmarkStart w:id="37" w:name="_Toc428362263"/>
      <w:bookmarkStart w:id="38" w:name="_Toc428365932"/>
      <w:r>
        <w:rPr>
          <w:rFonts w:hint="eastAsia" w:ascii="宋体" w:hAnsi="宋体" w:eastAsia="宋体"/>
          <w:b/>
          <w:color w:val="auto"/>
          <w:sz w:val="24"/>
          <w:szCs w:val="28"/>
          <w:highlight w:val="none"/>
          <w:lang w:val="zh-CN"/>
        </w:rPr>
        <w:t>（八）本项目磋商有效期为60日历天。</w:t>
      </w:r>
      <w:bookmarkEnd w:id="36"/>
      <w:bookmarkEnd w:id="37"/>
      <w:bookmarkEnd w:id="38"/>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（九）签订合同</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9.1成交供应商应在成交通知书发出之日起30日内按成交通知书规定的时间、地点与采购人签订合同，否则按违约处理，并赔偿本次及再次采购所发生的费用。</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9.2磋商文件、成交供应商的响应文件及评审过程中有关澄清文件均应作为合同附件，并与合同具有相同的法律效力。</w:t>
      </w:r>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（十）成交结果公告</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采购人应当自成交供应商确定之日起2个工作日内，将政府采购合同在省级以上人民政府财政部门指定的媒体上公告，但政府采购合同中涉及国家秘密、商业秘密的内容除外。</w:t>
      </w:r>
    </w:p>
    <w:p>
      <w:pPr>
        <w:widowControl/>
        <w:spacing w:line="360" w:lineRule="auto"/>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十一、质疑处理</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.1供应商对采购事项有疑问的，可以按照《政府采购法》及《政府采购法实施条例》的相关规定向采购人或采购代理机构提出询问。</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2若供应商认为其投标未获公平评审或竞争性磋商文件、采购过程和中标、成交结果使自己的合法权益受到损害，可以在知道或者应知其权益受到损害之日起7个工作日内，将质疑书原件送达采购人或采购代理机构。提出质疑期限的计算，依照下列规定办理：</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（一）对竞争性磋商文件提出质疑的，自供应商获得竞争性磋商文件之日起计算。</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（二）对采购过程提出质疑的，应当在评审工作结束之日起计算。</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（三）对中标、成交结果提出质疑的，自中标、成交结果公告之日起计算。</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.3  质疑书应当包括下列主要内容，并按照“谁主张、谁举证”的原则，附上相关证明材料。否则，采购人或采购代理机构不予受理：</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（一）质疑供应商全称、地址、法定代表人、联系人及联系电话、邮政编码等；</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（二）被质疑采购项目的名称、编号；</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（三）质疑的具体事项、明确的请求和主张；</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（四）质疑所依据的法律依据（具体条款）、具体事实和具体理由。质疑书依据、理由部分只有主观陈述、推理、猜测等，而没有提供客观事实依据、法律依据的；</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五）质疑事项按照有关法律、法规和规章规定及竞争性磋商文件要求属于保密或者处于保密阶段的事项，供应商必须提供正常的信息来源或有效证据，供应商不能提供或者拒绝提供合法的信息来源或有效证据的；</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（六）充足有效的相关证明材料；如果涉及到产品功能或技术指标的，应出具相关制造商的证明文件；</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（七）质疑材料中有外文资料的，应一并附上中文译本，并以中文译本为准。</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（八）提起质疑的日期。</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4供应商质疑实行实名制并须在质疑书上署名。供应商不得进行虚假、恶意质疑，不得以质疑为手段获取不当得利、实现非法目的。供应商为自然人的，应当由本人签字；供应商为法人的，应当由法定代表人签字或盖章并加盖公章；供应商为其他组织的，应当由主要负责人签字或盖章并加盖公章。供应商其他工作人员或代理人员在质疑书上的署名不具有法律效力。</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供应商委托代理人办理质疑事宜，应当提交授权委托书，并载明委托代理的具体权限和事项。授权委托书应当由委托人签字并加盖单位公章。</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.5 提交质疑书时，供应商应同时提交本人身份证，委托他人代理质疑事宜的，还应提交被委托人的身份证。</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供应商是法人的，应一并提交法人营业执照和法定代表人身份证；供应商是其他组织的，应一并提交其他组织营业执照和主要负责人身份证。</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供应商应当提供上述证明材料的原件及复印件，原件经采购人或采购代理机构核对无误后返还。</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.6 质疑书提交方式。供应商或者其委托代理人应当当面提交质疑书及相关证明材料。供应商以电子邮件、传真等其他方式提交质疑书及相关证明材料的，或者不是供应商或者其委托代理人提交质疑书及相关证明材料的，采购人或采购代理机构可以拒收。</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.7 供应商不得虚假质疑和恶意质疑，并对质疑内容的真实性承担责任。供应商或者其他利害关系人通过捏造事实、伪造证明材料等方式提出异议或投诉，阻碍招投标活动正常进行的，属于严重不良行为，将提请财政部门将其列入不良行为记录名单，并依法予以处罚。</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8采购人或采购代理机构将在收到符合上述条件的书面质疑后7个工作日内审查质疑事项，作出答复或相关处理决定，并以书面形式通知质疑供应商和其他有关供应商，但答复的内容不涉及商业秘密。若质疑涉及采购制度或程序，将被转交政府采购的管理部门审查。遵循“谁过错谁负担”的原则，有过错的一方承担调查论证费用。</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rPr>
        <w:t>1</w:t>
      </w:r>
      <w:r>
        <w:rPr>
          <w:rFonts w:hint="eastAsia" w:ascii="宋体" w:hAnsi="宋体" w:eastAsia="宋体"/>
          <w:b/>
          <w:color w:val="auto"/>
          <w:sz w:val="24"/>
          <w:szCs w:val="28"/>
          <w:highlight w:val="none"/>
          <w:lang w:val="en-US" w:eastAsia="zh-CN"/>
        </w:rPr>
        <w:t>1</w:t>
      </w:r>
      <w:r>
        <w:rPr>
          <w:rFonts w:hint="eastAsia" w:ascii="宋体" w:hAnsi="宋体" w:eastAsia="宋体"/>
          <w:b/>
          <w:color w:val="auto"/>
          <w:sz w:val="24"/>
          <w:szCs w:val="28"/>
          <w:highlight w:val="none"/>
          <w:lang w:val="zh-CN"/>
        </w:rPr>
        <w:t>.9质疑供应商对采购人或采购代理机构的答复不满意以及采购人或采购代理机构未在规定的时间内做出答复的，可以在答复期满后15个工作日内向财政部门投诉。</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财政部门地址：长垣县财审大厦4013室</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联系方式：0373-8883625</w:t>
      </w:r>
    </w:p>
    <w:p>
      <w:pPr>
        <w:widowControl/>
        <w:spacing w:line="360" w:lineRule="auto"/>
        <w:ind w:firstLine="482" w:firstLineChars="200"/>
        <w:rPr>
          <w:rFonts w:ascii="宋体" w:hAnsi="宋体" w:eastAsia="宋体"/>
          <w:b/>
          <w:color w:val="auto"/>
          <w:sz w:val="24"/>
          <w:szCs w:val="28"/>
          <w:highlight w:val="none"/>
          <w:lang w:val="zh-CN"/>
        </w:rPr>
      </w:pPr>
      <w:r>
        <w:rPr>
          <w:rFonts w:hint="eastAsia" w:ascii="宋体" w:hAnsi="宋体" w:eastAsia="宋体"/>
          <w:b/>
          <w:color w:val="auto"/>
          <w:sz w:val="24"/>
          <w:szCs w:val="28"/>
          <w:highlight w:val="none"/>
          <w:lang w:val="zh-CN"/>
        </w:rPr>
        <w:t>十二、保密</w:t>
      </w:r>
    </w:p>
    <w:p>
      <w:pPr>
        <w:widowControl/>
        <w:spacing w:line="360" w:lineRule="auto"/>
        <w:ind w:firstLine="482" w:firstLineChars="200"/>
        <w:rPr>
          <w:rFonts w:hint="eastAsia" w:ascii="宋体" w:hAnsi="宋体" w:eastAsia="宋体" w:cs="宋体"/>
          <w:color w:val="auto"/>
          <w:sz w:val="44"/>
          <w:highlight w:val="none"/>
        </w:rPr>
      </w:pPr>
      <w:r>
        <w:rPr>
          <w:rFonts w:hint="eastAsia" w:ascii="宋体" w:hAnsi="宋体" w:eastAsia="宋体"/>
          <w:b/>
          <w:color w:val="auto"/>
          <w:sz w:val="24"/>
          <w:szCs w:val="28"/>
          <w:highlight w:val="none"/>
          <w:lang w:val="zh-CN"/>
        </w:rPr>
        <w:t>参与竞争性磋商响应活动的各方应对竞争性磋商文件和响应文件中的商业和技术等秘密保密，违者应对由此造成的后果承担法律责任。</w:t>
      </w:r>
    </w:p>
    <w:p>
      <w:pPr>
        <w:rPr>
          <w:rFonts w:hint="eastAsia"/>
          <w:color w:val="auto"/>
        </w:rPr>
      </w:pPr>
    </w:p>
    <w:p>
      <w:pPr>
        <w:rPr>
          <w:rFonts w:hint="eastAsia"/>
          <w:color w:val="auto"/>
          <w:highlight w:val="none"/>
        </w:rPr>
      </w:pPr>
      <w:bookmarkStart w:id="39" w:name="_Toc30504"/>
    </w:p>
    <w:p>
      <w:pPr>
        <w:pStyle w:val="9"/>
        <w:ind w:firstLine="28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numPr>
          <w:ilvl w:val="0"/>
          <w:numId w:val="2"/>
        </w:numPr>
        <w:spacing w:line="480" w:lineRule="exact"/>
        <w:ind w:firstLine="720" w:firstLineChars="200"/>
        <w:jc w:val="center"/>
        <w:rPr>
          <w:rFonts w:hint="eastAsia"/>
          <w:color w:val="auto"/>
          <w:sz w:val="36"/>
          <w:szCs w:val="36"/>
          <w:highlight w:val="none"/>
        </w:rPr>
      </w:pPr>
      <w:r>
        <w:rPr>
          <w:rFonts w:hint="eastAsia"/>
          <w:color w:val="auto"/>
          <w:sz w:val="36"/>
          <w:szCs w:val="36"/>
          <w:highlight w:val="none"/>
        </w:rPr>
        <w:t xml:space="preserve">  </w:t>
      </w:r>
      <w:r>
        <w:rPr>
          <w:rFonts w:hint="eastAsia"/>
          <w:color w:val="auto"/>
          <w:sz w:val="36"/>
          <w:szCs w:val="36"/>
          <w:highlight w:val="none"/>
          <w:lang w:val="zh-CN"/>
        </w:rPr>
        <w:t>采购项目内容及要求</w:t>
      </w: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color w:val="auto"/>
          <w:highlight w:val="none"/>
        </w:rPr>
      </w:pPr>
      <w:r>
        <w:rPr>
          <w:rFonts w:hint="eastAsia" w:ascii="宋体"/>
          <w:color w:val="auto"/>
          <w:sz w:val="24"/>
          <w:highlight w:val="none"/>
        </w:rPr>
        <w:t>首期5亿元，基金存续期5年，委托专业的基金管理机构作为普通合伙人兼基金管理人管理基金。，但管理费用以基金</w:t>
      </w:r>
      <w:r>
        <w:rPr>
          <w:rFonts w:hint="eastAsia" w:ascii="宋体" w:hAnsi="宋体" w:cs="宋体"/>
          <w:color w:val="auto"/>
          <w:sz w:val="24"/>
          <w:highlight w:val="none"/>
        </w:rPr>
        <w:t>存续期内实缴出资</w:t>
      </w:r>
      <w:r>
        <w:rPr>
          <w:rFonts w:hint="eastAsia" w:ascii="宋体"/>
          <w:color w:val="auto"/>
          <w:sz w:val="24"/>
          <w:highlight w:val="none"/>
        </w:rPr>
        <w:t>作为</w:t>
      </w:r>
      <w:r>
        <w:rPr>
          <w:rFonts w:hint="eastAsia" w:ascii="宋体"/>
          <w:color w:val="auto"/>
          <w:sz w:val="24"/>
          <w:highlight w:val="none"/>
          <w:lang w:val="en-US" w:eastAsia="zh-CN"/>
        </w:rPr>
        <w:t>实际</w:t>
      </w:r>
      <w:r>
        <w:rPr>
          <w:rFonts w:hint="eastAsia" w:ascii="宋体"/>
          <w:color w:val="auto"/>
          <w:sz w:val="24"/>
          <w:highlight w:val="none"/>
        </w:rPr>
        <w:t>计算基数。</w:t>
      </w:r>
    </w:p>
    <w:p>
      <w:pPr>
        <w:spacing w:line="360" w:lineRule="auto"/>
        <w:ind w:firstLine="480" w:firstLineChars="200"/>
        <w:rPr>
          <w:rFonts w:hint="eastAsia" w:ascii="宋体" w:hAnsi="宋体"/>
          <w:color w:val="auto"/>
          <w:sz w:val="24"/>
          <w:szCs w:val="24"/>
          <w:highlight w:val="none"/>
        </w:rPr>
      </w:pPr>
    </w:p>
    <w:p>
      <w:pPr>
        <w:pStyle w:val="2"/>
        <w:rPr>
          <w:rFonts w:hint="eastAsia"/>
          <w:color w:val="auto"/>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spacing w:line="360" w:lineRule="auto"/>
        <w:ind w:firstLine="480" w:firstLineChars="200"/>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color w:val="auto"/>
        </w:rPr>
      </w:pPr>
    </w:p>
    <w:p>
      <w:pPr>
        <w:rPr>
          <w:rFonts w:hint="eastAsia"/>
          <w:color w:val="auto"/>
        </w:rPr>
      </w:pPr>
    </w:p>
    <w:p>
      <w:pPr>
        <w:pStyle w:val="2"/>
        <w:rPr>
          <w:rFonts w:hint="eastAsia"/>
          <w:color w:val="auto"/>
        </w:rPr>
      </w:pPr>
    </w:p>
    <w:p>
      <w:pPr>
        <w:spacing w:line="360" w:lineRule="auto"/>
        <w:ind w:firstLine="480" w:firstLineChars="200"/>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bookmarkEnd w:id="39"/>
    <w:p>
      <w:pPr>
        <w:keepNext/>
        <w:widowControl/>
        <w:spacing w:line="440" w:lineRule="exact"/>
        <w:ind w:left="851" w:hanging="851"/>
        <w:jc w:val="center"/>
        <w:outlineLvl w:val="0"/>
        <w:rPr>
          <w:color w:val="auto"/>
          <w:sz w:val="36"/>
          <w:szCs w:val="36"/>
          <w:highlight w:val="none"/>
        </w:rPr>
      </w:pPr>
      <w:bookmarkStart w:id="40" w:name="_Toc428365947"/>
      <w:r>
        <w:rPr>
          <w:rFonts w:hint="eastAsia"/>
          <w:b/>
          <w:bCs/>
          <w:color w:val="auto"/>
          <w:kern w:val="44"/>
          <w:sz w:val="36"/>
          <w:szCs w:val="36"/>
          <w:highlight w:val="none"/>
        </w:rPr>
        <w:t>第四章</w:t>
      </w:r>
      <w:bookmarkEnd w:id="40"/>
      <w:r>
        <w:rPr>
          <w:rFonts w:hint="eastAsia"/>
          <w:b/>
          <w:bCs/>
          <w:color w:val="auto"/>
          <w:kern w:val="44"/>
          <w:sz w:val="36"/>
          <w:szCs w:val="36"/>
          <w:highlight w:val="none"/>
        </w:rPr>
        <w:t xml:space="preserve">  合同主要条款及合同签订方式</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w:t>
      </w:r>
    </w:p>
    <w:p>
      <w:pPr>
        <w:spacing w:line="360" w:lineRule="auto"/>
        <w:ind w:firstLine="480" w:firstLineChars="200"/>
        <w:rPr>
          <w:rFonts w:hint="eastAsia" w:ascii="宋体" w:hAnsi="宋体"/>
          <w:color w:val="auto"/>
          <w:sz w:val="24"/>
          <w:szCs w:val="24"/>
          <w:highlight w:val="none"/>
        </w:rPr>
      </w:pPr>
      <w:bookmarkStart w:id="41" w:name="_Toc428365988"/>
    </w:p>
    <w:p>
      <w:pPr>
        <w:spacing w:line="360" w:lineRule="auto"/>
        <w:jc w:val="center"/>
        <w:rPr>
          <w:rFonts w:hint="eastAsia" w:ascii="宋体" w:hAnsi="宋体" w:eastAsia="宋体" w:cs="宋体"/>
          <w:b/>
          <w:bCs/>
          <w:color w:val="auto"/>
          <w:sz w:val="24"/>
          <w:szCs w:val="24"/>
          <w:highlight w:val="none"/>
        </w:rPr>
      </w:pPr>
      <w:r>
        <w:rPr>
          <w:rFonts w:hint="eastAsia" w:ascii="宋体" w:hAnsi="宋体"/>
          <w:color w:val="auto"/>
          <w:sz w:val="24"/>
          <w:szCs w:val="24"/>
          <w:highlight w:val="none"/>
        </w:rPr>
        <w:t xml:space="preserve">  </w:t>
      </w:r>
      <w:r>
        <w:rPr>
          <w:rFonts w:hint="eastAsia" w:ascii="宋体" w:hAnsi="宋体" w:eastAsia="宋体" w:cs="宋体"/>
          <w:b/>
          <w:bCs/>
          <w:color w:val="auto"/>
          <w:sz w:val="24"/>
          <w:szCs w:val="24"/>
          <w:highlight w:val="none"/>
        </w:rPr>
        <w:t>专项基金管理服务委托协议</w:t>
      </w:r>
    </w:p>
    <w:p>
      <w:pPr>
        <w:spacing w:line="360" w:lineRule="auto"/>
        <w:jc w:val="center"/>
        <w:rPr>
          <w:rFonts w:hint="eastAsia" w:ascii="宋体" w:hAnsi="宋体" w:eastAsia="宋体" w:cs="宋体"/>
          <w:b/>
          <w:bCs/>
          <w:color w:val="auto"/>
          <w:sz w:val="24"/>
          <w:szCs w:val="24"/>
          <w:highlight w:val="none"/>
        </w:rPr>
      </w:pPr>
    </w:p>
    <w:p>
      <w:pPr>
        <w:tabs>
          <w:tab w:val="left" w:pos="1260"/>
        </w:tabs>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甲方: </w:t>
      </w:r>
    </w:p>
    <w:p>
      <w:pPr>
        <w:tabs>
          <w:tab w:val="left" w:pos="12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地址：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授权代表人: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乙方：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授权代表人: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鉴于：</w:t>
      </w:r>
    </w:p>
    <w:p>
      <w:pPr>
        <w:spacing w:line="360" w:lineRule="auto"/>
        <w:ind w:firstLine="600" w:firstLineChars="250"/>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rPr>
        <w:t>甲方拟按照中国法律和相关规定设立一</w:t>
      </w:r>
      <w:r>
        <w:rPr>
          <w:rFonts w:hint="eastAsia" w:ascii="宋体" w:hAnsi="宋体" w:eastAsia="宋体" w:cs="宋体"/>
          <w:color w:val="auto"/>
          <w:sz w:val="24"/>
          <w:szCs w:val="24"/>
          <w:highlight w:val="none"/>
          <w:lang w:eastAsia="zh-CN"/>
        </w:rPr>
        <w:t>支</w:t>
      </w:r>
      <w:r>
        <w:rPr>
          <w:rFonts w:hint="eastAsia" w:ascii="宋体" w:hAnsi="宋体" w:eastAsia="宋体" w:cs="宋体"/>
          <w:color w:val="auto"/>
          <w:sz w:val="24"/>
          <w:szCs w:val="24"/>
          <w:highlight w:val="none"/>
        </w:rPr>
        <w:t>人民币基金（以下简称“基金”）并投资于甲方认可的城市发展项目，为此特聘请乙方作为甲方基金的基金管理人兼执行事务合伙人兼普通合伙人；乙方愿意接受聘请，为甲方的基金提供私募基金管理服务。</w:t>
      </w:r>
    </w:p>
    <w:p>
      <w:pPr>
        <w:spacing w:line="360" w:lineRule="auto"/>
        <w:ind w:firstLine="6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经双方友好协商，现达成如下协议，以兹共同遵守。</w:t>
      </w:r>
    </w:p>
    <w:p>
      <w:pPr>
        <w:spacing w:line="360" w:lineRule="auto"/>
        <w:rPr>
          <w:rFonts w:hint="eastAsia" w:ascii="宋体" w:hAnsi="宋体" w:eastAsia="宋体" w:cs="宋体"/>
          <w:color w:val="auto"/>
          <w:sz w:val="24"/>
          <w:szCs w:val="24"/>
          <w:highlight w:val="none"/>
          <w:lang w:eastAsia="ja-JP"/>
        </w:rPr>
      </w:pPr>
    </w:p>
    <w:p>
      <w:pPr>
        <w:spacing w:line="360" w:lineRule="auto"/>
        <w:rPr>
          <w:rFonts w:hint="eastAsia" w:ascii="宋体" w:hAnsi="宋体" w:eastAsia="宋体" w:cs="宋体"/>
          <w:b/>
          <w:color w:val="auto"/>
          <w:sz w:val="24"/>
          <w:szCs w:val="24"/>
          <w:highlight w:val="none"/>
          <w:u w:val="single"/>
        </w:rPr>
      </w:pPr>
      <w:r>
        <w:rPr>
          <w:rFonts w:hint="eastAsia" w:ascii="宋体" w:hAnsi="宋体" w:eastAsia="宋体" w:cs="宋体"/>
          <w:b/>
          <w:color w:val="auto"/>
          <w:sz w:val="24"/>
          <w:szCs w:val="24"/>
          <w:highlight w:val="none"/>
        </w:rPr>
        <w:t>一、服务事项及内容</w:t>
      </w:r>
    </w:p>
    <w:p>
      <w:pPr>
        <w:numPr>
          <w:ilvl w:val="0"/>
          <w:numId w:val="3"/>
        </w:numPr>
        <w:tabs>
          <w:tab w:val="left" w:pos="540"/>
          <w:tab w:val="clear" w:pos="3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甲方委托乙方提供私募基金管理服务事项为： </w:t>
      </w:r>
    </w:p>
    <w:p>
      <w:pPr>
        <w:spacing w:line="360" w:lineRule="auto"/>
        <w:ind w:left="360" w:firstLine="240" w:firstLineChars="100"/>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rPr>
        <w:t>甲方委托乙方作为基金管理人兼执行事务合伙人兼普通合伙人执行基金设立及管理相关事项。</w:t>
      </w:r>
      <w:r>
        <w:rPr>
          <w:rFonts w:hint="eastAsia" w:ascii="宋体" w:hAnsi="宋体" w:eastAsia="宋体" w:cs="宋体"/>
          <w:color w:val="auto"/>
          <w:sz w:val="24"/>
          <w:szCs w:val="24"/>
          <w:highlight w:val="none"/>
          <w:lang w:eastAsia="ja-JP"/>
        </w:rPr>
        <w:t xml:space="preserve">  　</w:t>
      </w:r>
    </w:p>
    <w:p>
      <w:pPr>
        <w:numPr>
          <w:ilvl w:val="0"/>
          <w:numId w:val="3"/>
        </w:numPr>
        <w:tabs>
          <w:tab w:val="left" w:pos="540"/>
          <w:tab w:val="clear" w:pos="3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乙方向甲方提供的基金管理服务包括：</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协助设计基金组织结构和交易结构方案；</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起草、修订、审核基金合伙协议、投资协议及其他相关交易文件；</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基金备案事宜；</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履行基金合伙协议中基金管理人兼执行事务合伙人兼普通合伙人的约定事项；</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基金投资项目的合规风险控制；</w:t>
      </w:r>
    </w:p>
    <w:p>
      <w:pPr>
        <w:numPr>
          <w:ilvl w:val="1"/>
          <w:numId w:val="3"/>
        </w:numPr>
        <w:spacing w:line="360" w:lineRule="auto"/>
        <w:ind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双方协商一致的其他基金管理事项。</w:t>
      </w:r>
    </w:p>
    <w:p>
      <w:pPr>
        <w:spacing w:line="360" w:lineRule="auto"/>
        <w:rPr>
          <w:rFonts w:hint="eastAsia" w:ascii="宋体" w:hAnsi="宋体" w:eastAsia="宋体" w:cs="宋体"/>
          <w:color w:val="auto"/>
          <w:sz w:val="24"/>
          <w:szCs w:val="24"/>
          <w:highlight w:val="none"/>
          <w:lang w:eastAsia="ja-JP"/>
        </w:rPr>
      </w:pP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二、服务费用及支付方式</w:t>
      </w:r>
    </w:p>
    <w:p>
      <w:pPr>
        <w:numPr>
          <w:ilvl w:val="0"/>
          <w:numId w:val="4"/>
        </w:numPr>
        <w:tabs>
          <w:tab w:val="left" w:pos="5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甲方同意就本委托协议所列之基金管理服务向乙方按年支付基金管理费，基金存续期内基金管理费按基金实缴出资金额（以下简称“计算基数”）的</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计算(</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实际计费周期不足一年的，按照实际时间据实计算，但最小计算时间单位为自然日。如在计算周期内，计算基数发生变动的，则变动前的管理费按照变动前的计算基数、其所占该年的时间及上述收费标准计算，变动后的管理费比照变动前的管理费的计算方式进行计算。</w:t>
      </w:r>
    </w:p>
    <w:p>
      <w:pPr>
        <w:numPr>
          <w:ilvl w:val="0"/>
          <w:numId w:val="4"/>
        </w:numPr>
        <w:tabs>
          <w:tab w:val="left" w:pos="54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基金设立前期费用。乙方取得甲方中标通知书后，甲方同意就乙方为基金正式设立前的服务先行支付人民币</w:t>
      </w:r>
      <w:r>
        <w:rPr>
          <w:rFonts w:hint="eastAsia" w:ascii="宋体" w:hAnsi="宋体" w:eastAsia="宋体" w:cs="宋体"/>
          <w:color w:val="auto"/>
          <w:sz w:val="24"/>
          <w:szCs w:val="24"/>
          <w:highlight w:val="none"/>
          <w:lang w:eastAsia="zh-CN"/>
        </w:rPr>
        <w:t>叁拾</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w:t>
      </w:r>
      <w:r>
        <w:rPr>
          <w:rFonts w:hint="eastAsia" w:ascii="宋体" w:hAnsi="宋体" w:eastAsia="宋体" w:cs="宋体"/>
          <w:b/>
          <w:color w:val="auto"/>
          <w:sz w:val="24"/>
          <w:szCs w:val="24"/>
          <w:highlight w:val="none"/>
          <w:u w:val="single"/>
        </w:rPr>
        <w:t>万元整</w:t>
      </w:r>
      <w:r>
        <w:rPr>
          <w:rFonts w:hint="eastAsia" w:ascii="宋体" w:hAnsi="宋体" w:eastAsia="宋体" w:cs="宋体"/>
          <w:color w:val="auto"/>
          <w:sz w:val="24"/>
          <w:szCs w:val="24"/>
          <w:highlight w:val="none"/>
        </w:rPr>
        <w:t>。</w:t>
      </w:r>
    </w:p>
    <w:p>
      <w:pPr>
        <w:pStyle w:val="2"/>
        <w:rPr>
          <w:rFonts w:hint="eastAsia" w:eastAsia="宋体"/>
          <w:color w:val="auto"/>
          <w:highlight w:val="none"/>
          <w:lang w:val="en-US" w:eastAsia="zh-CN"/>
        </w:rPr>
      </w:pPr>
      <w:r>
        <w:rPr>
          <w:rFonts w:hint="eastAsia" w:ascii="宋体" w:hAnsi="宋体" w:eastAsia="宋体" w:cs="宋体"/>
          <w:color w:val="auto"/>
          <w:sz w:val="24"/>
          <w:szCs w:val="24"/>
          <w:highlight w:val="none"/>
          <w:lang w:val="en-US" w:eastAsia="zh-CN"/>
        </w:rPr>
        <w:t>3、其他：</w:t>
      </w:r>
      <w:r>
        <w:rPr>
          <w:rFonts w:hint="eastAsia" w:ascii="宋体" w:hAnsi="宋体" w:eastAsia="宋体" w:cs="宋体"/>
          <w:color w:val="auto"/>
          <w:sz w:val="24"/>
          <w:szCs w:val="24"/>
          <w:highlight w:val="none"/>
          <w:u w:val="single"/>
          <w:lang w:val="en-US" w:eastAsia="zh-CN"/>
        </w:rPr>
        <w:t xml:space="preserve">                                                          </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三、相互及各自承诺</w:t>
      </w:r>
    </w:p>
    <w:p>
      <w:pPr>
        <w:numPr>
          <w:ilvl w:val="0"/>
          <w:numId w:val="5"/>
        </w:numPr>
        <w:tabs>
          <w:tab w:val="left" w:pos="540"/>
          <w:tab w:val="clear" w:pos="360"/>
        </w:tabs>
        <w:spacing w:line="360" w:lineRule="auto"/>
        <w:ind w:left="540"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双方各自向对方承诺，对在合作过程当中所接触与了解的或经对方披露的该方的商业机密、业务计划、客户名单与状况、内部组织等情况予以保密，未经该方书面同意，不得向任何第三方进行披露。</w:t>
      </w:r>
    </w:p>
    <w:p>
      <w:pPr>
        <w:numPr>
          <w:ilvl w:val="0"/>
          <w:numId w:val="5"/>
        </w:numPr>
        <w:tabs>
          <w:tab w:val="left" w:pos="540"/>
          <w:tab w:val="clear" w:pos="360"/>
        </w:tabs>
        <w:spacing w:line="360" w:lineRule="auto"/>
        <w:ind w:left="540"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甲方在此向乙方保证，将会遵守本协议相关条款按时支付所有费用。乙方在此向甲方承诺，乙方团队应以谨慎、敬业、负责的专业精神与职业态度为甲方提供本协议所述的各项基金管理服务。</w:t>
      </w:r>
    </w:p>
    <w:p>
      <w:pPr>
        <w:numPr>
          <w:ilvl w:val="0"/>
          <w:numId w:val="5"/>
        </w:numPr>
        <w:tabs>
          <w:tab w:val="left" w:pos="540"/>
          <w:tab w:val="clear" w:pos="360"/>
        </w:tabs>
        <w:spacing w:line="360" w:lineRule="auto"/>
        <w:ind w:left="540"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甲方应及时、如实地提供乙方为提供本协议项下基金管理服务所需的相关文件与资料。乙方不承担因未获悉上述资料与文件而出具相关文件错误的责任，甲方亦应赔偿乙方因此可能遭受的损失与处罚。</w:t>
      </w:r>
    </w:p>
    <w:p>
      <w:pPr>
        <w:snapToGrid w:val="0"/>
        <w:spacing w:line="360" w:lineRule="auto"/>
        <w:rPr>
          <w:rFonts w:hint="eastAsia" w:ascii="宋体" w:hAnsi="宋体" w:eastAsia="宋体" w:cs="宋体"/>
          <w:b/>
          <w:color w:val="auto"/>
          <w:sz w:val="24"/>
          <w:szCs w:val="24"/>
          <w:highlight w:val="none"/>
          <w:lang w:eastAsia="ja-JP"/>
        </w:rPr>
      </w:pPr>
      <w:r>
        <w:rPr>
          <w:rFonts w:hint="eastAsia" w:ascii="宋体" w:hAnsi="宋体" w:eastAsia="宋体" w:cs="宋体"/>
          <w:b/>
          <w:color w:val="auto"/>
          <w:sz w:val="24"/>
          <w:szCs w:val="24"/>
          <w:highlight w:val="none"/>
          <w:lang w:eastAsia="ja-JP"/>
        </w:rPr>
        <w:t>四、</w:t>
      </w:r>
      <w:r>
        <w:rPr>
          <w:rFonts w:hint="eastAsia" w:ascii="宋体" w:hAnsi="宋体" w:eastAsia="宋体" w:cs="宋体"/>
          <w:b/>
          <w:color w:val="auto"/>
          <w:sz w:val="24"/>
          <w:szCs w:val="24"/>
          <w:highlight w:val="none"/>
          <w:lang w:eastAsia="ja-JP"/>
        </w:rPr>
        <w:tab/>
      </w:r>
      <w:r>
        <w:rPr>
          <w:rFonts w:hint="eastAsia" w:ascii="宋体" w:hAnsi="宋体" w:eastAsia="宋体" w:cs="宋体"/>
          <w:b/>
          <w:color w:val="auto"/>
          <w:sz w:val="24"/>
          <w:szCs w:val="24"/>
          <w:highlight w:val="none"/>
          <w:lang w:eastAsia="ja-JP"/>
        </w:rPr>
        <w:t>生效与终止</w:t>
      </w:r>
    </w:p>
    <w:p>
      <w:pPr>
        <w:tabs>
          <w:tab w:val="left" w:pos="540"/>
        </w:tabs>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本协议自双方授权代表签字之日起生效。</w:t>
      </w:r>
    </w:p>
    <w:p>
      <w:pPr>
        <w:snapToGrid w:val="0"/>
        <w:spacing w:line="360" w:lineRule="auto"/>
        <w:ind w:left="540" w:hanging="540" w:hangingChars="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本协议可由任何一方提出终止。于终止时所发生的相关报酬及费用结算完毕后，本协议即行终止。</w:t>
      </w:r>
    </w:p>
    <w:p>
      <w:pPr>
        <w:numPr>
          <w:ilvl w:val="0"/>
          <w:numId w:val="6"/>
        </w:num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争议解决</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本协议受中国法律管辖并按中国法律解释。</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因本委托协议产生的争议由双方友好协商解决，如协商不成，任何一方有权向被起诉方所在地有管辖权的法院提起诉讼。</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六、补充和修改</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本协议如有未尽事宜，可由双方另行协商解决，本协议的补充和修改应以书面方式做出。</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七、其他</w:t>
      </w:r>
    </w:p>
    <w:p>
      <w:pPr>
        <w:numPr>
          <w:ilvl w:val="0"/>
          <w:numId w:val="7"/>
        </w:numPr>
        <w:tabs>
          <w:tab w:val="left" w:pos="540"/>
          <w:tab w:val="clear" w:pos="3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本委托协议一式两份，甲乙双方各执一份，具有同等效力。</w:t>
      </w:r>
    </w:p>
    <w:p>
      <w:pPr>
        <w:numPr>
          <w:ilvl w:val="0"/>
          <w:numId w:val="7"/>
        </w:numPr>
        <w:tabs>
          <w:tab w:val="left" w:pos="540"/>
          <w:tab w:val="clear" w:pos="36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本委托协议经双方授权代表签署后生效。</w:t>
      </w:r>
    </w:p>
    <w:p>
      <w:pPr>
        <w:spacing w:line="360" w:lineRule="auto"/>
        <w:rPr>
          <w:rFonts w:hint="eastAsia" w:ascii="宋体" w:hAnsi="宋体" w:eastAsia="宋体" w:cs="宋体"/>
          <w:color w:val="auto"/>
          <w:sz w:val="24"/>
          <w:szCs w:val="24"/>
          <w:highlight w:val="none"/>
          <w:lang w:eastAsia="ja-JP"/>
        </w:rPr>
      </w:pPr>
    </w:p>
    <w:p>
      <w:pPr>
        <w:spacing w:line="360" w:lineRule="auto"/>
        <w:jc w:val="left"/>
        <w:rPr>
          <w:rFonts w:hint="eastAsia" w:ascii="宋体" w:hAnsi="宋体" w:eastAsia="宋体" w:cs="宋体"/>
          <w:b/>
          <w:color w:val="auto"/>
          <w:sz w:val="24"/>
          <w:szCs w:val="24"/>
          <w:highlight w:val="none"/>
          <w:lang w:eastAsia="ja-JP"/>
        </w:rPr>
      </w:pPr>
      <w:r>
        <w:rPr>
          <w:rFonts w:hint="eastAsia" w:ascii="宋体" w:hAnsi="宋体" w:eastAsia="宋体" w:cs="宋体"/>
          <w:b/>
          <w:color w:val="auto"/>
          <w:sz w:val="24"/>
          <w:szCs w:val="24"/>
          <w:highlight w:val="none"/>
          <w:lang w:eastAsia="ja-JP"/>
        </w:rPr>
        <w:t xml:space="preserve">甲方：  </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（公章）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授权代表：                                  </w:t>
      </w:r>
    </w:p>
    <w:p>
      <w:pPr>
        <w:spacing w:line="360" w:lineRule="auto"/>
        <w:rPr>
          <w:rFonts w:hint="eastAsia" w:ascii="宋体" w:hAnsi="宋体" w:eastAsia="宋体" w:cs="宋体"/>
          <w:color w:val="auto"/>
          <w:sz w:val="24"/>
          <w:szCs w:val="24"/>
          <w:highlight w:val="none"/>
          <w:lang w:eastAsia="ja-JP"/>
        </w:rPr>
      </w:pPr>
    </w:p>
    <w:p>
      <w:pPr>
        <w:spacing w:line="360" w:lineRule="auto"/>
        <w:rPr>
          <w:rFonts w:hint="eastAsia" w:ascii="宋体" w:hAnsi="宋体" w:eastAsia="宋体" w:cs="宋体"/>
          <w:color w:val="auto"/>
          <w:sz w:val="24"/>
          <w:szCs w:val="24"/>
          <w:highlight w:val="none"/>
          <w:lang w:eastAsia="ja-JP"/>
        </w:rPr>
      </w:pPr>
      <w:r>
        <w:rPr>
          <w:rFonts w:hint="eastAsia" w:ascii="宋体" w:hAnsi="宋体" w:eastAsia="宋体" w:cs="宋体"/>
          <w:color w:val="auto"/>
          <w:sz w:val="24"/>
          <w:szCs w:val="24"/>
          <w:highlight w:val="none"/>
          <w:lang w:eastAsia="ja-JP"/>
        </w:rPr>
        <w:t>日</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eastAsia="ja-JP"/>
        </w:rPr>
        <w:t>：　　年　　月　　日</w:t>
      </w:r>
    </w:p>
    <w:p>
      <w:pPr>
        <w:spacing w:line="360" w:lineRule="auto"/>
        <w:rPr>
          <w:rFonts w:hint="eastAsia" w:ascii="宋体" w:hAnsi="宋体" w:eastAsia="宋体" w:cs="宋体"/>
          <w:color w:val="auto"/>
          <w:sz w:val="24"/>
          <w:szCs w:val="24"/>
          <w:highlight w:val="none"/>
          <w:lang w:eastAsia="ja-JP"/>
        </w:rPr>
      </w:pPr>
    </w:p>
    <w:p>
      <w:pPr>
        <w:spacing w:line="360" w:lineRule="auto"/>
        <w:rPr>
          <w:rFonts w:hint="eastAsia" w:ascii="宋体" w:hAnsi="宋体" w:eastAsia="宋体" w:cs="宋体"/>
          <w:b/>
          <w:color w:val="auto"/>
          <w:sz w:val="24"/>
          <w:szCs w:val="24"/>
          <w:highlight w:val="none"/>
          <w:lang w:eastAsia="ja-JP"/>
        </w:rPr>
      </w:pPr>
      <w:r>
        <w:rPr>
          <w:rFonts w:hint="eastAsia" w:ascii="宋体" w:hAnsi="宋体" w:eastAsia="宋体" w:cs="宋体"/>
          <w:b/>
          <w:color w:val="auto"/>
          <w:sz w:val="24"/>
          <w:szCs w:val="24"/>
          <w:highlight w:val="none"/>
          <w:lang w:eastAsia="ja-JP"/>
        </w:rPr>
        <w:t>乙方：</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（公章）</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color w:val="auto"/>
          <w:sz w:val="24"/>
          <w:szCs w:val="24"/>
          <w:highlight w:val="none"/>
        </w:rPr>
      </w:pPr>
      <w:r>
        <w:rPr>
          <w:rFonts w:hint="eastAsia" w:ascii="宋体" w:hAnsi="宋体" w:eastAsia="宋体" w:cs="宋体"/>
          <w:color w:val="auto"/>
          <w:sz w:val="24"/>
          <w:szCs w:val="24"/>
          <w:highlight w:val="none"/>
          <w:lang w:eastAsia="ja-JP"/>
        </w:rPr>
        <w:t>日</w:t>
      </w:r>
      <w:r>
        <w:rPr>
          <w:rFonts w:hint="eastAsia" w:ascii="宋体" w:hAnsi="宋体" w:eastAsia="宋体" w:cs="宋体"/>
          <w:color w:val="auto"/>
          <w:sz w:val="24"/>
          <w:szCs w:val="24"/>
          <w:highlight w:val="none"/>
        </w:rPr>
        <w:t>期</w:t>
      </w:r>
      <w:r>
        <w:rPr>
          <w:rFonts w:hint="eastAsia" w:ascii="宋体" w:hAnsi="宋体" w:eastAsia="宋体" w:cs="宋体"/>
          <w:color w:val="auto"/>
          <w:sz w:val="24"/>
          <w:szCs w:val="24"/>
          <w:highlight w:val="none"/>
          <w:lang w:eastAsia="ja-JP"/>
        </w:rPr>
        <w:t>：　　年　　月　　日</w:t>
      </w:r>
      <w:r>
        <w:rPr>
          <w:rFonts w:hint="eastAsia" w:ascii="宋体" w:hAnsi="宋体" w:eastAsia="宋体" w:cs="宋体"/>
          <w:color w:val="auto"/>
          <w:sz w:val="24"/>
          <w:szCs w:val="24"/>
          <w:highlight w:val="none"/>
          <w:lang w:eastAsia="ja-JP"/>
        </w:rPr>
        <w:tab/>
      </w:r>
      <w:r>
        <w:rPr>
          <w:rFonts w:hint="eastAsia" w:ascii="宋体" w:hAnsi="宋体" w:eastAsia="宋体" w:cs="宋体"/>
          <w:color w:val="auto"/>
          <w:sz w:val="24"/>
          <w:szCs w:val="24"/>
          <w:highlight w:val="none"/>
          <w:lang w:eastAsia="ja-JP"/>
        </w:rPr>
        <w:tab/>
      </w: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ascii="宋体" w:hAnsi="宋体"/>
          <w:color w:val="auto"/>
          <w:sz w:val="24"/>
          <w:szCs w:val="24"/>
          <w:highlight w:val="none"/>
        </w:rPr>
      </w:pPr>
    </w:p>
    <w:p>
      <w:pPr>
        <w:pStyle w:val="2"/>
        <w:rPr>
          <w:rFonts w:hint="eastAsia" w:ascii="宋体" w:hAnsi="宋体"/>
          <w:color w:val="auto"/>
          <w:sz w:val="24"/>
          <w:szCs w:val="24"/>
          <w:highlight w:val="none"/>
        </w:rPr>
      </w:pPr>
    </w:p>
    <w:p>
      <w:pPr>
        <w:rPr>
          <w:rFonts w:hint="eastAsia"/>
          <w:color w:val="auto"/>
        </w:rPr>
      </w:pPr>
    </w:p>
    <w:p>
      <w:pPr>
        <w:pStyle w:val="2"/>
        <w:rPr>
          <w:rFonts w:hint="eastAsia"/>
          <w:color w:val="auto"/>
          <w:highlight w:val="none"/>
        </w:rPr>
      </w:pPr>
    </w:p>
    <w:p>
      <w:pPr>
        <w:autoSpaceDE w:val="0"/>
        <w:autoSpaceDN w:val="0"/>
        <w:adjustRightInd w:val="0"/>
        <w:jc w:val="center"/>
        <w:rPr>
          <w:rFonts w:hint="eastAsia"/>
          <w:b/>
          <w:bCs/>
          <w:color w:val="auto"/>
          <w:kern w:val="44"/>
          <w:sz w:val="36"/>
          <w:szCs w:val="36"/>
          <w:highlight w:val="none"/>
          <w:lang w:val="zh-CN"/>
        </w:rPr>
      </w:pPr>
      <w:r>
        <w:rPr>
          <w:rFonts w:hint="eastAsia"/>
          <w:b/>
          <w:bCs/>
          <w:color w:val="auto"/>
          <w:kern w:val="44"/>
          <w:sz w:val="36"/>
          <w:szCs w:val="36"/>
          <w:highlight w:val="none"/>
        </w:rPr>
        <w:t xml:space="preserve">第五章          </w:t>
      </w:r>
      <w:r>
        <w:rPr>
          <w:rFonts w:hint="eastAsia"/>
          <w:b/>
          <w:bCs/>
          <w:color w:val="auto"/>
          <w:kern w:val="44"/>
          <w:sz w:val="36"/>
          <w:szCs w:val="36"/>
          <w:highlight w:val="none"/>
          <w:lang w:val="zh-CN"/>
        </w:rPr>
        <w:t>响应性文件格式</w:t>
      </w:r>
    </w:p>
    <w:bookmarkEnd w:id="41"/>
    <w:p>
      <w:pPr>
        <w:autoSpaceDE w:val="0"/>
        <w:autoSpaceDN w:val="0"/>
        <w:adjustRightInd w:val="0"/>
        <w:spacing w:line="360" w:lineRule="auto"/>
        <w:jc w:val="center"/>
        <w:rPr>
          <w:rFonts w:hint="eastAsia" w:ascii="黑体" w:hAnsi="Arial" w:eastAsia="黑体" w:cs="黑体"/>
          <w:color w:val="auto"/>
          <w:sz w:val="32"/>
          <w:szCs w:val="32"/>
          <w:highlight w:val="none"/>
          <w:lang w:val="zh-CN"/>
        </w:rPr>
      </w:pPr>
      <w:r>
        <w:rPr>
          <w:rFonts w:hint="eastAsia" w:ascii="黑体" w:hAnsi="Arial" w:eastAsia="黑体" w:cs="黑体"/>
          <w:color w:val="auto"/>
          <w:sz w:val="32"/>
          <w:szCs w:val="32"/>
          <w:highlight w:val="none"/>
          <w:lang w:val="zh-CN"/>
        </w:rPr>
        <w:t>目</w:t>
      </w:r>
      <w:r>
        <w:rPr>
          <w:rFonts w:hint="eastAsia" w:ascii="黑体" w:hAnsi="Arial" w:eastAsia="黑体" w:cs="黑体"/>
          <w:color w:val="auto"/>
          <w:sz w:val="32"/>
          <w:szCs w:val="32"/>
          <w:highlight w:val="none"/>
        </w:rPr>
        <w:t xml:space="preserve"> </w:t>
      </w:r>
      <w:r>
        <w:rPr>
          <w:rFonts w:hint="eastAsia" w:ascii="黑体" w:hAnsi="Arial" w:eastAsia="黑体" w:cs="黑体"/>
          <w:color w:val="auto"/>
          <w:sz w:val="32"/>
          <w:szCs w:val="32"/>
          <w:highlight w:val="none"/>
          <w:lang w:val="zh-CN"/>
        </w:rPr>
        <w:t>录</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（一）报价函</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（二）法定代表人身份证明</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（三）授权委托书</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（四）报价一览表</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（五）资格审查资料</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w:t>
      </w:r>
      <w:r>
        <w:rPr>
          <w:rFonts w:hint="eastAsia" w:ascii="宋体" w:hAnsi="宋体" w:cs="宋体"/>
          <w:color w:val="auto"/>
          <w:sz w:val="24"/>
          <w:szCs w:val="28"/>
          <w:highlight w:val="none"/>
          <w:lang w:val="en-US" w:eastAsia="zh-CN"/>
        </w:rPr>
        <w:t>六</w:t>
      </w:r>
      <w:r>
        <w:rPr>
          <w:rFonts w:hint="eastAsia" w:ascii="宋体" w:hAnsi="宋体" w:cs="宋体"/>
          <w:color w:val="auto"/>
          <w:sz w:val="24"/>
          <w:szCs w:val="28"/>
          <w:highlight w:val="none"/>
          <w:lang w:val="zh-CN"/>
        </w:rPr>
        <w:t>）中小企业声明函（格式，如是）</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w:t>
      </w:r>
      <w:r>
        <w:rPr>
          <w:rFonts w:hint="eastAsia" w:ascii="宋体" w:hAnsi="宋体" w:cs="宋体"/>
          <w:color w:val="auto"/>
          <w:sz w:val="24"/>
          <w:szCs w:val="28"/>
          <w:highlight w:val="none"/>
          <w:lang w:val="en-US" w:eastAsia="zh-CN"/>
        </w:rPr>
        <w:t>七</w:t>
      </w:r>
      <w:r>
        <w:rPr>
          <w:rFonts w:hint="eastAsia" w:ascii="宋体" w:hAnsi="宋体" w:cs="宋体"/>
          <w:color w:val="auto"/>
          <w:sz w:val="24"/>
          <w:szCs w:val="28"/>
          <w:highlight w:val="none"/>
          <w:lang w:val="zh-CN"/>
        </w:rPr>
        <w:t>）附件</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w:t>
      </w:r>
      <w:r>
        <w:rPr>
          <w:rFonts w:hint="eastAsia" w:ascii="宋体" w:hAnsi="宋体" w:cs="宋体"/>
          <w:color w:val="auto"/>
          <w:sz w:val="24"/>
          <w:szCs w:val="28"/>
          <w:highlight w:val="none"/>
          <w:lang w:val="en-US" w:eastAsia="zh-CN"/>
        </w:rPr>
        <w:t>八</w:t>
      </w:r>
      <w:r>
        <w:rPr>
          <w:rFonts w:hint="eastAsia" w:ascii="宋体" w:hAnsi="宋体" w:cs="宋体"/>
          <w:color w:val="auto"/>
          <w:sz w:val="24"/>
          <w:szCs w:val="28"/>
          <w:highlight w:val="none"/>
          <w:lang w:val="zh-CN"/>
        </w:rPr>
        <w:t>）项目管理机构</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w:t>
      </w:r>
      <w:r>
        <w:rPr>
          <w:rFonts w:hint="eastAsia" w:ascii="宋体" w:hAnsi="宋体" w:cs="宋体"/>
          <w:color w:val="auto"/>
          <w:sz w:val="24"/>
          <w:szCs w:val="28"/>
          <w:highlight w:val="none"/>
          <w:lang w:val="en-US" w:eastAsia="zh-CN"/>
        </w:rPr>
        <w:t>九</w:t>
      </w:r>
      <w:r>
        <w:rPr>
          <w:rFonts w:hint="eastAsia" w:ascii="宋体" w:hAnsi="宋体" w:cs="宋体"/>
          <w:color w:val="auto"/>
          <w:sz w:val="24"/>
          <w:szCs w:val="28"/>
          <w:highlight w:val="none"/>
          <w:lang w:val="zh-CN"/>
        </w:rPr>
        <w:t>）服务方案及保证措施</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80" w:firstLine="480" w:firstLineChars="200"/>
        <w:jc w:val="left"/>
        <w:rPr>
          <w:rFonts w:hint="eastAsia" w:ascii="宋体" w:hAnsi="宋体" w:cs="宋体"/>
          <w:color w:val="auto"/>
          <w:sz w:val="24"/>
          <w:szCs w:val="28"/>
          <w:highlight w:val="none"/>
          <w:lang w:val="zh-CN"/>
        </w:rPr>
      </w:pPr>
      <w:r>
        <w:rPr>
          <w:rFonts w:hint="eastAsia" w:ascii="宋体" w:hAnsi="宋体" w:cs="宋体"/>
          <w:color w:val="auto"/>
          <w:sz w:val="24"/>
          <w:szCs w:val="28"/>
          <w:highlight w:val="none"/>
          <w:lang w:val="zh-CN"/>
        </w:rPr>
        <w:t>（</w:t>
      </w:r>
      <w:r>
        <w:rPr>
          <w:rFonts w:hint="eastAsia" w:ascii="宋体" w:hAnsi="宋体" w:cs="宋体"/>
          <w:color w:val="auto"/>
          <w:sz w:val="24"/>
          <w:szCs w:val="28"/>
          <w:highlight w:val="none"/>
          <w:lang w:val="en-US" w:eastAsia="zh-CN"/>
        </w:rPr>
        <w:t>十</w:t>
      </w:r>
      <w:r>
        <w:rPr>
          <w:rFonts w:hint="eastAsia" w:ascii="宋体" w:hAnsi="宋体" w:cs="宋体"/>
          <w:color w:val="auto"/>
          <w:sz w:val="24"/>
          <w:szCs w:val="28"/>
          <w:highlight w:val="none"/>
          <w:lang w:val="zh-CN"/>
        </w:rPr>
        <w:t>）竞争性磋商文件规定的及供应商认为应提供的其他材料</w:t>
      </w:r>
    </w:p>
    <w:p>
      <w:pPr>
        <w:keepNext/>
        <w:keepLines/>
        <w:spacing w:before="260" w:after="260" w:line="360" w:lineRule="auto"/>
        <w:jc w:val="center"/>
        <w:outlineLvl w:val="1"/>
        <w:rPr>
          <w:color w:val="auto"/>
          <w:sz w:val="30"/>
          <w:szCs w:val="30"/>
          <w:highlight w:val="none"/>
        </w:rPr>
      </w:pPr>
      <w:r>
        <w:rPr>
          <w:rFonts w:hint="eastAsia" w:ascii="Arial" w:hAnsi="Arial" w:eastAsia="黑体"/>
          <w:b/>
          <w:bCs/>
          <w:color w:val="auto"/>
          <w:sz w:val="30"/>
          <w:szCs w:val="30"/>
          <w:highlight w:val="none"/>
        </w:rPr>
        <w:br w:type="page"/>
      </w:r>
      <w:r>
        <w:rPr>
          <w:rFonts w:hint="eastAsia" w:ascii="Arial" w:hAnsi="Arial" w:eastAsia="黑体"/>
          <w:b/>
          <w:bCs/>
          <w:color w:val="auto"/>
          <w:sz w:val="30"/>
          <w:szCs w:val="30"/>
          <w:highlight w:val="none"/>
        </w:rPr>
        <w:t>一、报  价  函</w:t>
      </w:r>
    </w:p>
    <w:p>
      <w:pPr>
        <w:adjustRightInd w:val="0"/>
        <w:snapToGrid w:val="0"/>
        <w:spacing w:line="360" w:lineRule="auto"/>
        <w:rPr>
          <w:rFonts w:hint="eastAsia" w:ascii="宋体" w:hAnsi="宋体"/>
          <w:b/>
          <w:color w:val="auto"/>
          <w:sz w:val="24"/>
          <w:highlight w:val="none"/>
        </w:rPr>
      </w:pPr>
      <w:r>
        <w:rPr>
          <w:rFonts w:hint="eastAsia" w:ascii="宋体" w:hAnsi="宋体"/>
          <w:b/>
          <w:color w:val="auto"/>
          <w:sz w:val="24"/>
          <w:highlight w:val="none"/>
          <w:u w:val="single"/>
        </w:rPr>
        <w:t xml:space="preserve">采购人名称            </w:t>
      </w:r>
      <w:r>
        <w:rPr>
          <w:rFonts w:hint="eastAsia" w:ascii="宋体" w:hAnsi="宋体"/>
          <w:b/>
          <w:color w:val="auto"/>
          <w:sz w:val="24"/>
          <w:highlight w:val="none"/>
        </w:rPr>
        <w:t xml:space="preserve"> :</w:t>
      </w:r>
    </w:p>
    <w:p>
      <w:pPr>
        <w:adjustRightInd w:val="0"/>
        <w:snapToGrid w:val="0"/>
        <w:spacing w:line="360" w:lineRule="auto"/>
        <w:rPr>
          <w:rFonts w:hint="eastAsia" w:ascii="宋体" w:hAnsi="宋体"/>
          <w:color w:val="auto"/>
          <w:sz w:val="24"/>
          <w:szCs w:val="24"/>
          <w:highlight w:val="none"/>
        </w:rPr>
      </w:pPr>
      <w:r>
        <w:rPr>
          <w:rFonts w:hint="eastAsia" w:ascii="宋体" w:hAnsi="宋体"/>
          <w:color w:val="auto"/>
          <w:sz w:val="24"/>
          <w:highlight w:val="none"/>
        </w:rPr>
        <w:t xml:space="preserve">  </w:t>
      </w:r>
      <w:r>
        <w:rPr>
          <w:rFonts w:hint="eastAsia" w:ascii="宋体" w:hAnsi="宋体"/>
          <w:color w:val="auto"/>
          <w:sz w:val="24"/>
          <w:szCs w:val="24"/>
          <w:highlight w:val="none"/>
        </w:rPr>
        <w:t xml:space="preserve">   ___________(供应商全称)授权_______________(全权代表姓名)_____________(职务、职称)为全权代表，参加贵方组织的______________(项目名称)磋商的有关活动。为此：</w:t>
      </w:r>
    </w:p>
    <w:p>
      <w:pPr>
        <w:widowControl/>
        <w:spacing w:line="400" w:lineRule="exact"/>
        <w:ind w:firstLine="480" w:firstLineChars="200"/>
        <w:jc w:val="left"/>
        <w:rPr>
          <w:rFonts w:hint="eastAsia"/>
          <w:bCs/>
          <w:color w:val="auto"/>
          <w:sz w:val="24"/>
          <w:szCs w:val="24"/>
          <w:highlight w:val="none"/>
        </w:rPr>
      </w:pPr>
      <w:r>
        <w:rPr>
          <w:rFonts w:hint="eastAsia" w:ascii="宋体" w:hAnsi="宋体"/>
          <w:color w:val="auto"/>
          <w:sz w:val="24"/>
          <w:szCs w:val="24"/>
          <w:highlight w:val="none"/>
        </w:rPr>
        <w:t>1、</w:t>
      </w:r>
      <w:r>
        <w:rPr>
          <w:rFonts w:hint="eastAsia"/>
          <w:bCs/>
          <w:color w:val="auto"/>
          <w:sz w:val="24"/>
          <w:szCs w:val="24"/>
          <w:highlight w:val="none"/>
        </w:rPr>
        <w:t>我方自愿按照磋商文件规定的各项要求向采购人提供所需服务，承诺报价为</w:t>
      </w:r>
      <w:r>
        <w:rPr>
          <w:rFonts w:hint="eastAsia" w:ascii="宋体" w:hAnsi="宋体" w:eastAsia="宋体" w:cs="宋体"/>
          <w:color w:val="auto"/>
          <w:sz w:val="24"/>
          <w:szCs w:val="24"/>
          <w:highlight w:val="none"/>
        </w:rPr>
        <w:t>基金实缴出资金额</w:t>
      </w:r>
      <w:r>
        <w:rPr>
          <w:rFonts w:hint="eastAsia" w:eastAsia="宋体" w:cs="宋体"/>
          <w:color w:val="auto"/>
          <w:sz w:val="24"/>
          <w:szCs w:val="24"/>
          <w:highlight w:val="none"/>
          <w:lang w:val="en-US" w:eastAsia="zh-CN"/>
        </w:rPr>
        <w:t>的</w:t>
      </w:r>
      <w:r>
        <w:rPr>
          <w:rFonts w:hint="eastAsia" w:eastAsia="宋体" w:cs="宋体"/>
          <w:color w:val="auto"/>
          <w:sz w:val="24"/>
          <w:szCs w:val="24"/>
          <w:highlight w:val="none"/>
          <w:u w:val="single"/>
          <w:shd w:val="clear" w:color="auto" w:fill="FFFFFF"/>
          <w:lang w:val="en-US" w:eastAsia="zh-CN"/>
        </w:rPr>
        <w:t xml:space="preserve">    </w:t>
      </w:r>
      <w:r>
        <w:rPr>
          <w:rFonts w:hint="default" w:ascii="Arial" w:hAnsi="Arial" w:eastAsia="宋体" w:cs="Arial"/>
          <w:color w:val="auto"/>
          <w:sz w:val="24"/>
          <w:szCs w:val="24"/>
          <w:highlight w:val="none"/>
          <w:shd w:val="clear" w:color="auto" w:fill="FFFFFF"/>
          <w:lang w:val="en-US" w:eastAsia="zh-CN"/>
        </w:rPr>
        <w:t>‰</w:t>
      </w:r>
      <w:r>
        <w:rPr>
          <w:rFonts w:hint="eastAsia" w:ascii="Arial" w:hAnsi="Arial" w:eastAsia="宋体" w:cs="Arial"/>
          <w:color w:val="auto"/>
          <w:sz w:val="24"/>
          <w:szCs w:val="24"/>
          <w:highlight w:val="none"/>
          <w:shd w:val="clear" w:color="auto" w:fill="FFFFFF"/>
          <w:lang w:val="en-US" w:eastAsia="zh-CN"/>
        </w:rPr>
        <w:t>/年</w:t>
      </w:r>
      <w:r>
        <w:rPr>
          <w:rFonts w:hint="eastAsia"/>
          <w:bCs/>
          <w:color w:val="auto"/>
          <w:sz w:val="24"/>
          <w:szCs w:val="24"/>
          <w:highlight w:val="none"/>
        </w:rPr>
        <w:t>。</w:t>
      </w:r>
      <w:r>
        <w:rPr>
          <w:rFonts w:hint="eastAsia" w:ascii="宋体" w:hAnsi="宋体"/>
          <w:color w:val="auto"/>
          <w:sz w:val="24"/>
          <w:szCs w:val="24"/>
          <w:highlight w:val="none"/>
        </w:rPr>
        <w:t xml:space="preserve">  </w:t>
      </w:r>
    </w:p>
    <w:p>
      <w:pPr>
        <w:spacing w:line="360" w:lineRule="auto"/>
        <w:ind w:firstLine="480" w:firstLineChars="200"/>
        <w:rPr>
          <w:rFonts w:hint="eastAsia" w:ascii="宋体" w:hAnsi="宋体" w:cs="宋体"/>
          <w:color w:val="auto"/>
          <w:sz w:val="24"/>
          <w:highlight w:val="none"/>
        </w:rPr>
      </w:pPr>
      <w:r>
        <w:rPr>
          <w:rFonts w:hint="eastAsia"/>
          <w:bCs/>
          <w:color w:val="auto"/>
          <w:sz w:val="24"/>
          <w:szCs w:val="24"/>
          <w:highlight w:val="none"/>
        </w:rPr>
        <w:t>2、</w:t>
      </w:r>
      <w:r>
        <w:rPr>
          <w:rFonts w:hint="eastAsia" w:ascii="宋体" w:hAnsi="宋体" w:cs="宋体"/>
          <w:color w:val="auto"/>
          <w:sz w:val="24"/>
          <w:highlight w:val="none"/>
        </w:rPr>
        <w:t>我方承诺已经具备《中华人民共和国政府采购法》第二十二条及竞争性磋商</w:t>
      </w:r>
      <w:r>
        <w:rPr>
          <w:rFonts w:hint="eastAsia" w:ascii="宋体" w:hAnsi="宋体" w:cs="宋体"/>
          <w:color w:val="auto"/>
          <w:sz w:val="24"/>
          <w:highlight w:val="none"/>
          <w:lang w:eastAsia="zh-CN"/>
        </w:rPr>
        <w:t>邀请</w:t>
      </w:r>
      <w:r>
        <w:rPr>
          <w:rFonts w:hint="eastAsia" w:ascii="宋体" w:hAnsi="宋体"/>
          <w:color w:val="auto"/>
          <w:sz w:val="24"/>
          <w:szCs w:val="24"/>
          <w:highlight w:val="none"/>
          <w:lang w:eastAsia="zh-CN"/>
        </w:rPr>
        <w:t>第六条供应商资格要求</w:t>
      </w:r>
      <w:r>
        <w:rPr>
          <w:rFonts w:hint="eastAsia" w:ascii="宋体" w:hAnsi="宋体" w:cs="宋体"/>
          <w:color w:val="auto"/>
          <w:sz w:val="24"/>
          <w:highlight w:val="none"/>
        </w:rPr>
        <w:t>中规定的参加政府采购活动的供应商应当具备的条件：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1</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具有独立承担民事责任的能力；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2</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具有良好的商业信誉和健全的财务会计制度；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3</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具有履行合同所必需的设备和专业技术能力；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4</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有依法缴纳税收和社会保障资金的能力；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5</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参加政府采购活动前三年内，在经营中没有重大违法记录；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eastAsia="宋体" w:cs="宋体"/>
          <w:color w:val="auto"/>
          <w:sz w:val="24"/>
          <w:szCs w:val="24"/>
          <w:highlight w:val="none"/>
          <w:lang w:bidi="ar"/>
        </w:rPr>
      </w:pP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rPr>
        <w:t>6</w:t>
      </w:r>
      <w:r>
        <w:rPr>
          <w:rFonts w:hint="eastAsia" w:eastAsia="宋体" w:cs="宋体"/>
          <w:color w:val="auto"/>
          <w:sz w:val="24"/>
          <w:szCs w:val="24"/>
          <w:highlight w:val="none"/>
          <w:lang w:val="en-US" w:eastAsia="zh-CN"/>
        </w:rPr>
        <w:t>）</w:t>
      </w:r>
      <w:r>
        <w:rPr>
          <w:rFonts w:hint="eastAsia" w:ascii="宋体" w:hAnsi="宋体" w:eastAsia="宋体" w:cs="宋体"/>
          <w:color w:val="auto"/>
          <w:sz w:val="24"/>
          <w:szCs w:val="24"/>
          <w:highlight w:val="none"/>
          <w:lang w:bidi="ar"/>
        </w:rPr>
        <w:t>须在中国证券投资基金业协会完成登记备案；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eastAsia="宋体" w:cs="宋体"/>
          <w:color w:val="auto"/>
          <w:sz w:val="24"/>
          <w:szCs w:val="24"/>
          <w:highlight w:val="none"/>
          <w:lang w:val="en-US" w:eastAsia="zh-CN" w:bidi="ar"/>
        </w:rPr>
      </w:pPr>
      <w:r>
        <w:rPr>
          <w:rFonts w:hint="eastAsia" w:eastAsia="宋体" w:cs="宋体"/>
          <w:color w:val="auto"/>
          <w:sz w:val="24"/>
          <w:szCs w:val="24"/>
          <w:highlight w:val="none"/>
          <w:lang w:val="en-US" w:eastAsia="zh-CN"/>
        </w:rPr>
        <w:t>（</w:t>
      </w:r>
      <w:r>
        <w:rPr>
          <w:rFonts w:hint="eastAsia" w:eastAsia="宋体" w:cs="宋体"/>
          <w:color w:val="auto"/>
          <w:sz w:val="24"/>
          <w:szCs w:val="24"/>
          <w:highlight w:val="none"/>
          <w:lang w:val="en-US" w:eastAsia="zh-CN" w:bidi="ar"/>
        </w:rPr>
        <w:t>7</w:t>
      </w:r>
      <w:r>
        <w:rPr>
          <w:rFonts w:hint="eastAsia" w:eastAsia="宋体" w:cs="宋体"/>
          <w:color w:val="auto"/>
          <w:sz w:val="24"/>
          <w:szCs w:val="24"/>
          <w:highlight w:val="none"/>
          <w:lang w:val="en-US" w:eastAsia="zh-CN"/>
        </w:rPr>
        <w:t>）</w:t>
      </w:r>
      <w:r>
        <w:rPr>
          <w:rFonts w:hint="eastAsia" w:eastAsia="宋体" w:cs="宋体"/>
          <w:color w:val="auto"/>
          <w:sz w:val="24"/>
          <w:szCs w:val="24"/>
          <w:highlight w:val="none"/>
          <w:lang w:val="en-US" w:eastAsia="zh-CN" w:bidi="ar"/>
        </w:rPr>
        <w:t>有健全的投资管理和风险控制流程，规范的项目遴选机制和投资决策机制，能够为被投资企业提供管理咨询等增值服务；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eastAsia="宋体" w:cs="宋体"/>
          <w:color w:val="auto"/>
          <w:sz w:val="24"/>
          <w:szCs w:val="24"/>
          <w:highlight w:val="none"/>
          <w:lang w:val="en-US" w:eastAsia="zh-CN" w:bidi="ar"/>
        </w:rPr>
      </w:pPr>
      <w:r>
        <w:rPr>
          <w:rFonts w:hint="eastAsia" w:eastAsia="宋体" w:cs="宋体"/>
          <w:color w:val="auto"/>
          <w:sz w:val="24"/>
          <w:szCs w:val="24"/>
          <w:highlight w:val="none"/>
          <w:lang w:eastAsia="zh-CN"/>
        </w:rPr>
        <w:t>（</w:t>
      </w:r>
      <w:r>
        <w:rPr>
          <w:rFonts w:hint="eastAsia" w:eastAsia="宋体" w:cs="宋体"/>
          <w:color w:val="auto"/>
          <w:sz w:val="24"/>
          <w:szCs w:val="24"/>
          <w:highlight w:val="none"/>
          <w:lang w:val="en-US" w:eastAsia="zh-CN"/>
        </w:rPr>
        <w:t>8</w:t>
      </w:r>
      <w:r>
        <w:rPr>
          <w:rFonts w:hint="eastAsia" w:eastAsia="宋体" w:cs="宋体"/>
          <w:color w:val="auto"/>
          <w:sz w:val="24"/>
          <w:szCs w:val="24"/>
          <w:highlight w:val="none"/>
          <w:lang w:eastAsia="zh-CN"/>
        </w:rPr>
        <w:t>）</w:t>
      </w:r>
      <w:r>
        <w:rPr>
          <w:rFonts w:hint="eastAsia" w:ascii="宋体" w:hAnsi="宋体" w:eastAsia="宋体" w:cs="宋体"/>
          <w:color w:val="auto"/>
          <w:sz w:val="24"/>
          <w:szCs w:val="24"/>
          <w:highlight w:val="none"/>
        </w:rPr>
        <w:t>根据《关于在政府采购活动中查询及使用信用记录有关问题的通知》（财库[2016]125号）的规定，</w:t>
      </w:r>
      <w:r>
        <w:rPr>
          <w:rFonts w:hint="eastAsia" w:eastAsia="宋体" w:cs="宋体"/>
          <w:color w:val="auto"/>
          <w:sz w:val="24"/>
          <w:szCs w:val="24"/>
          <w:highlight w:val="none"/>
          <w:lang w:eastAsia="zh-CN"/>
        </w:rPr>
        <w:t>未被</w:t>
      </w:r>
      <w:r>
        <w:rPr>
          <w:rFonts w:hint="eastAsia" w:ascii="宋体" w:hAnsi="宋体" w:eastAsia="宋体" w:cs="宋体"/>
          <w:color w:val="auto"/>
          <w:sz w:val="24"/>
          <w:szCs w:val="24"/>
          <w:highlight w:val="none"/>
        </w:rPr>
        <w:t>列入失信被执行人、重大税收违法案件当事人名单、政府采购严重违法失信行为记录名单</w:t>
      </w:r>
      <w:r>
        <w:rPr>
          <w:rFonts w:hint="eastAsia" w:eastAsia="宋体" w:cs="宋体"/>
          <w:color w:val="auto"/>
          <w:sz w:val="24"/>
          <w:szCs w:val="24"/>
          <w:highlight w:val="none"/>
          <w:lang w:eastAsia="zh-CN"/>
        </w:rPr>
        <w:t>；</w:t>
      </w:r>
    </w:p>
    <w:p>
      <w:pPr>
        <w:spacing w:line="360" w:lineRule="auto"/>
        <w:ind w:firstLine="480" w:firstLineChars="200"/>
        <w:rPr>
          <w:rFonts w:hint="eastAsia" w:ascii="宋体" w:hAnsi="宋体" w:cs="宋体"/>
          <w:color w:val="auto"/>
          <w:sz w:val="24"/>
          <w:highlight w:val="none"/>
        </w:rPr>
      </w:pPr>
      <w:r>
        <w:rPr>
          <w:rFonts w:hint="eastAsia" w:ascii="宋体" w:hAnsi="宋体"/>
          <w:color w:val="auto"/>
          <w:sz w:val="24"/>
          <w:highlight w:val="none"/>
        </w:rPr>
        <w:t>3、</w:t>
      </w:r>
      <w:r>
        <w:rPr>
          <w:rFonts w:hint="eastAsia" w:ascii="宋体" w:hAnsi="宋体" w:cs="宋体"/>
          <w:color w:val="auto"/>
          <w:sz w:val="24"/>
          <w:highlight w:val="none"/>
        </w:rPr>
        <w:t>我方将严格遵守《中华人民共和国政府采购法》的有关规定，若有下列情形之一，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（1）提供虚假材料谋取中标、成交的；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（2）采取不正当手段诋毁、排挤其他供应商的；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（3）与采购人、其他供应商或者采购代理机构恶意串通的；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（4）向采购人、采购代理机构行贿或者提供其他不正当利益的；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（5）在磋商采购过程中与采购人进行协商谈判的；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（6）拒绝有关部门监督检查或者提供虚假情况的。</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4、完全满足磋商文件中全部实质性要求。</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5、提供规定的全部响应性文件：正本</w:t>
      </w:r>
      <w:r>
        <w:rPr>
          <w:rFonts w:hint="eastAsia" w:ascii="宋体" w:hAnsi="宋体"/>
          <w:color w:val="auto"/>
          <w:sz w:val="24"/>
          <w:highlight w:val="none"/>
          <w:u w:val="single"/>
        </w:rPr>
        <w:t xml:space="preserve"> 1</w:t>
      </w:r>
      <w:r>
        <w:rPr>
          <w:rFonts w:hint="eastAsia" w:ascii="宋体" w:hAnsi="宋体"/>
          <w:color w:val="auto"/>
          <w:sz w:val="24"/>
          <w:highlight w:val="none"/>
        </w:rPr>
        <w:t>份、副本</w:t>
      </w:r>
      <w:r>
        <w:rPr>
          <w:rFonts w:hint="eastAsia" w:ascii="宋体" w:hAnsi="宋体"/>
          <w:color w:val="auto"/>
          <w:sz w:val="24"/>
          <w:highlight w:val="none"/>
          <w:u w:val="single"/>
        </w:rPr>
        <w:t xml:space="preserve">   </w:t>
      </w:r>
      <w:r>
        <w:rPr>
          <w:rFonts w:hint="eastAsia" w:ascii="宋体" w:hAnsi="宋体"/>
          <w:color w:val="auto"/>
          <w:sz w:val="24"/>
          <w:highlight w:val="none"/>
        </w:rPr>
        <w:t>份；</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6、保证遵守磋商文件中的有关规定。</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7、保证严格执行双方所签的采购合同，并承担合同规定的责任义务。</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8、愿意向贵方提供任何与磋商有关的资料、情况和技术资料。</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9、本响应性文件自磋商之日起</w:t>
      </w:r>
      <w:r>
        <w:rPr>
          <w:rFonts w:hint="eastAsia" w:ascii="宋体" w:hAnsi="宋体"/>
          <w:color w:val="auto"/>
          <w:sz w:val="24"/>
          <w:highlight w:val="none"/>
          <w:u w:val="single"/>
        </w:rPr>
        <w:t xml:space="preserve">    </w:t>
      </w:r>
      <w:r>
        <w:rPr>
          <w:rFonts w:hint="eastAsia" w:ascii="宋体" w:hAnsi="宋体"/>
          <w:color w:val="auto"/>
          <w:sz w:val="24"/>
          <w:highlight w:val="none"/>
        </w:rPr>
        <w:t>日内有效。</w:t>
      </w:r>
    </w:p>
    <w:p>
      <w:pPr>
        <w:tabs>
          <w:tab w:val="left" w:pos="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10、与本磋商有关的一切来往通讯请寄：</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地址：_____邮编：______电话：_______传真：______</w:t>
      </w:r>
    </w:p>
    <w:p>
      <w:p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adjustRightInd w:val="0"/>
        <w:snapToGrid w:val="0"/>
        <w:spacing w:line="360" w:lineRule="auto"/>
        <w:rPr>
          <w:rFonts w:hint="eastAsia" w:ascii="宋体" w:hAnsi="宋体"/>
          <w:color w:val="auto"/>
          <w:sz w:val="24"/>
          <w:highlight w:val="none"/>
        </w:rPr>
      </w:pPr>
    </w:p>
    <w:p>
      <w:p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 xml:space="preserve">                     供应商全称（公章）：</w:t>
      </w:r>
    </w:p>
    <w:p>
      <w:pPr>
        <w:adjustRightInd w:val="0"/>
        <w:snapToGrid w:val="0"/>
        <w:spacing w:line="360" w:lineRule="auto"/>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Arial" w:hAnsi="Arial" w:cs="Arial"/>
          <w:color w:val="auto"/>
          <w:sz w:val="24"/>
          <w:highlight w:val="none"/>
        </w:rPr>
        <w:t>法定代表人或委托代理人（</w:t>
      </w:r>
      <w:r>
        <w:rPr>
          <w:rFonts w:ascii="Arial" w:hAnsi="Arial" w:cs="Arial"/>
          <w:color w:val="auto"/>
          <w:sz w:val="24"/>
          <w:highlight w:val="none"/>
        </w:rPr>
        <w:t>签字</w:t>
      </w:r>
      <w:r>
        <w:rPr>
          <w:rFonts w:hint="eastAsia" w:ascii="Arial" w:hAnsi="Arial" w:cs="Arial"/>
          <w:color w:val="auto"/>
          <w:sz w:val="24"/>
          <w:highlight w:val="none"/>
        </w:rPr>
        <w:t>或盖章）</w:t>
      </w:r>
      <w:r>
        <w:rPr>
          <w:rFonts w:hint="eastAsia" w:ascii="宋体" w:hAnsi="宋体"/>
          <w:color w:val="auto"/>
          <w:sz w:val="24"/>
          <w:highlight w:val="none"/>
        </w:rPr>
        <w:t xml:space="preserve">：                    </w:t>
      </w:r>
    </w:p>
    <w:p>
      <w:pPr>
        <w:spacing w:line="360" w:lineRule="auto"/>
        <w:rPr>
          <w:color w:val="auto"/>
          <w:szCs w:val="24"/>
          <w:highlight w:val="none"/>
        </w:rPr>
      </w:pPr>
      <w:r>
        <w:rPr>
          <w:color w:val="auto"/>
          <w:sz w:val="24"/>
          <w:highlight w:val="none"/>
        </w:rPr>
        <w:t xml:space="preserve">                     </w:t>
      </w:r>
      <w:r>
        <w:rPr>
          <w:rFonts w:hint="eastAsia"/>
          <w:color w:val="auto"/>
          <w:sz w:val="24"/>
          <w:highlight w:val="none"/>
        </w:rPr>
        <w:t>日</w:t>
      </w:r>
      <w:r>
        <w:rPr>
          <w:color w:val="auto"/>
          <w:sz w:val="24"/>
          <w:highlight w:val="none"/>
        </w:rPr>
        <w:t xml:space="preserve">     </w:t>
      </w:r>
      <w:r>
        <w:rPr>
          <w:rFonts w:hint="eastAsia"/>
          <w:color w:val="auto"/>
          <w:sz w:val="24"/>
          <w:highlight w:val="none"/>
        </w:rPr>
        <w:t>期：</w:t>
      </w:r>
    </w:p>
    <w:p>
      <w:pPr>
        <w:pStyle w:val="18"/>
        <w:spacing w:line="360" w:lineRule="auto"/>
        <w:rPr>
          <w:rFonts w:hint="eastAsia"/>
          <w:color w:val="auto"/>
          <w:highlight w:val="none"/>
        </w:rPr>
      </w:pPr>
      <w:bookmarkStart w:id="42" w:name="_Toc247085877"/>
      <w:bookmarkStart w:id="43" w:name="_Toc428365989"/>
      <w:bookmarkStart w:id="44" w:name="_Toc179632811"/>
      <w:bookmarkStart w:id="45" w:name="_Toc372533214"/>
      <w:bookmarkStart w:id="46" w:name="_Toc152042580"/>
      <w:bookmarkStart w:id="47" w:name="_Toc368303591"/>
      <w:bookmarkStart w:id="48" w:name="_Toc144974860"/>
      <w:bookmarkStart w:id="49" w:name="_Toc246997102"/>
      <w:bookmarkStart w:id="50" w:name="_Toc246996359"/>
      <w:bookmarkStart w:id="51" w:name="_Toc152045791"/>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pStyle w:val="18"/>
        <w:spacing w:line="360" w:lineRule="auto"/>
        <w:rPr>
          <w:rFonts w:hint="eastAsia"/>
          <w:color w:val="auto"/>
          <w:highlight w:val="none"/>
        </w:rPr>
      </w:pPr>
    </w:p>
    <w:p>
      <w:pPr>
        <w:keepNext/>
        <w:keepLines/>
        <w:spacing w:before="260" w:after="260" w:line="360" w:lineRule="auto"/>
        <w:jc w:val="center"/>
        <w:outlineLvl w:val="1"/>
        <w:rPr>
          <w:rFonts w:ascii="Arial" w:hAnsi="Arial" w:eastAsia="黑体"/>
          <w:b/>
          <w:bCs/>
          <w:color w:val="auto"/>
          <w:sz w:val="30"/>
          <w:szCs w:val="30"/>
          <w:highlight w:val="none"/>
        </w:rPr>
      </w:pPr>
      <w:r>
        <w:rPr>
          <w:rFonts w:ascii="Arial" w:hAnsi="Arial" w:eastAsia="黑体"/>
          <w:b/>
          <w:bCs/>
          <w:color w:val="auto"/>
          <w:sz w:val="30"/>
          <w:szCs w:val="30"/>
          <w:highlight w:val="none"/>
        </w:rPr>
        <w:t>二、法定代表人身份证明</w:t>
      </w:r>
      <w:bookmarkEnd w:id="42"/>
      <w:bookmarkEnd w:id="43"/>
      <w:bookmarkEnd w:id="44"/>
      <w:bookmarkEnd w:id="45"/>
      <w:bookmarkEnd w:id="46"/>
      <w:bookmarkEnd w:id="47"/>
      <w:bookmarkEnd w:id="48"/>
      <w:bookmarkEnd w:id="49"/>
      <w:bookmarkEnd w:id="50"/>
      <w:bookmarkEnd w:id="51"/>
    </w:p>
    <w:p>
      <w:pPr>
        <w:spacing w:line="360" w:lineRule="auto"/>
        <w:rPr>
          <w:color w:val="auto"/>
          <w:sz w:val="20"/>
          <w:highlight w:val="none"/>
        </w:rPr>
      </w:pPr>
    </w:p>
    <w:p>
      <w:pPr>
        <w:spacing w:line="360" w:lineRule="auto"/>
        <w:rPr>
          <w:color w:val="auto"/>
          <w:szCs w:val="21"/>
          <w:highlight w:val="none"/>
        </w:rPr>
      </w:pPr>
    </w:p>
    <w:p>
      <w:pPr>
        <w:spacing w:line="360" w:lineRule="auto"/>
        <w:rPr>
          <w:color w:val="auto"/>
          <w:sz w:val="24"/>
          <w:szCs w:val="24"/>
          <w:highlight w:val="none"/>
        </w:rPr>
      </w:pPr>
      <w:r>
        <w:rPr>
          <w:rFonts w:hint="eastAsia"/>
          <w:color w:val="auto"/>
          <w:sz w:val="24"/>
          <w:szCs w:val="24"/>
          <w:highlight w:val="none"/>
        </w:rPr>
        <w:t>供应商</w:t>
      </w:r>
      <w:r>
        <w:rPr>
          <w:color w:val="auto"/>
          <w:sz w:val="24"/>
          <w:szCs w:val="24"/>
          <w:highlight w:val="none"/>
        </w:rPr>
        <w:t>名称：</w:t>
      </w:r>
      <w:r>
        <w:rPr>
          <w:color w:val="auto"/>
          <w:sz w:val="24"/>
          <w:szCs w:val="24"/>
          <w:highlight w:val="none"/>
          <w:u w:val="single"/>
        </w:rPr>
        <w:t xml:space="preserve">                            </w:t>
      </w:r>
      <w:r>
        <w:rPr>
          <w:color w:val="auto"/>
          <w:sz w:val="24"/>
          <w:szCs w:val="24"/>
          <w:highlight w:val="none"/>
        </w:rPr>
        <w:t xml:space="preserve"> </w:t>
      </w:r>
    </w:p>
    <w:p>
      <w:pPr>
        <w:spacing w:line="360" w:lineRule="auto"/>
        <w:rPr>
          <w:color w:val="auto"/>
          <w:sz w:val="24"/>
          <w:szCs w:val="24"/>
          <w:highlight w:val="none"/>
        </w:rPr>
      </w:pPr>
      <w:r>
        <w:rPr>
          <w:color w:val="auto"/>
          <w:sz w:val="24"/>
          <w:szCs w:val="24"/>
          <w:highlight w:val="none"/>
        </w:rPr>
        <w:t>单位性质：</w:t>
      </w:r>
      <w:r>
        <w:rPr>
          <w:color w:val="auto"/>
          <w:sz w:val="24"/>
          <w:szCs w:val="24"/>
          <w:highlight w:val="none"/>
          <w:u w:val="single"/>
        </w:rPr>
        <w:t xml:space="preserve">                               </w:t>
      </w:r>
      <w:r>
        <w:rPr>
          <w:color w:val="auto"/>
          <w:sz w:val="24"/>
          <w:szCs w:val="24"/>
          <w:highlight w:val="none"/>
        </w:rPr>
        <w:t xml:space="preserve"> </w:t>
      </w:r>
    </w:p>
    <w:p>
      <w:pPr>
        <w:spacing w:line="360" w:lineRule="auto"/>
        <w:rPr>
          <w:color w:val="auto"/>
          <w:sz w:val="24"/>
          <w:szCs w:val="24"/>
          <w:highlight w:val="none"/>
        </w:rPr>
      </w:pPr>
      <w:r>
        <w:rPr>
          <w:color w:val="auto"/>
          <w:sz w:val="24"/>
          <w:szCs w:val="24"/>
          <w:highlight w:val="none"/>
        </w:rPr>
        <w:t>地址：</w:t>
      </w:r>
      <w:r>
        <w:rPr>
          <w:color w:val="auto"/>
          <w:sz w:val="24"/>
          <w:szCs w:val="24"/>
          <w:highlight w:val="none"/>
          <w:u w:val="single"/>
        </w:rPr>
        <w:t xml:space="preserve">                                   </w:t>
      </w:r>
    </w:p>
    <w:p>
      <w:pPr>
        <w:spacing w:line="360" w:lineRule="auto"/>
        <w:rPr>
          <w:color w:val="auto"/>
          <w:sz w:val="24"/>
          <w:szCs w:val="24"/>
          <w:highlight w:val="none"/>
        </w:rPr>
      </w:pPr>
      <w:r>
        <w:rPr>
          <w:color w:val="auto"/>
          <w:sz w:val="24"/>
          <w:szCs w:val="24"/>
          <w:highlight w:val="none"/>
        </w:rPr>
        <w:t>成立时间：</w:t>
      </w: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日</w:t>
      </w:r>
    </w:p>
    <w:p>
      <w:pPr>
        <w:spacing w:line="360" w:lineRule="auto"/>
        <w:rPr>
          <w:color w:val="auto"/>
          <w:sz w:val="24"/>
          <w:szCs w:val="24"/>
          <w:highlight w:val="none"/>
        </w:rPr>
      </w:pPr>
      <w:r>
        <w:rPr>
          <w:color w:val="auto"/>
          <w:sz w:val="24"/>
          <w:szCs w:val="24"/>
          <w:highlight w:val="none"/>
        </w:rPr>
        <w:t>经营期限：</w:t>
      </w:r>
      <w:r>
        <w:rPr>
          <w:color w:val="auto"/>
          <w:sz w:val="24"/>
          <w:szCs w:val="24"/>
          <w:highlight w:val="none"/>
          <w:u w:val="single"/>
        </w:rPr>
        <w:t xml:space="preserve">                               </w:t>
      </w:r>
    </w:p>
    <w:p>
      <w:pPr>
        <w:spacing w:line="360" w:lineRule="auto"/>
        <w:rPr>
          <w:color w:val="auto"/>
          <w:sz w:val="24"/>
          <w:szCs w:val="24"/>
          <w:highlight w:val="none"/>
        </w:rPr>
      </w:pPr>
      <w:r>
        <w:rPr>
          <w:color w:val="auto"/>
          <w:sz w:val="24"/>
          <w:szCs w:val="24"/>
          <w:highlight w:val="none"/>
        </w:rPr>
        <w:t>姓名：</w:t>
      </w:r>
      <w:r>
        <w:rPr>
          <w:color w:val="auto"/>
          <w:sz w:val="24"/>
          <w:szCs w:val="24"/>
          <w:highlight w:val="none"/>
          <w:u w:val="single"/>
        </w:rPr>
        <w:t xml:space="preserve">        </w:t>
      </w:r>
      <w:r>
        <w:rPr>
          <w:rFonts w:hint="eastAsia"/>
          <w:color w:val="auto"/>
          <w:sz w:val="24"/>
          <w:szCs w:val="24"/>
          <w:highlight w:val="none"/>
          <w:u w:val="single"/>
        </w:rPr>
        <w:t xml:space="preserve"> </w:t>
      </w:r>
      <w:r>
        <w:rPr>
          <w:color w:val="auto"/>
          <w:sz w:val="24"/>
          <w:szCs w:val="24"/>
          <w:highlight w:val="none"/>
        </w:rPr>
        <w:t xml:space="preserve"> 性别：</w:t>
      </w:r>
      <w:r>
        <w:rPr>
          <w:color w:val="auto"/>
          <w:sz w:val="24"/>
          <w:szCs w:val="24"/>
          <w:highlight w:val="none"/>
          <w:u w:val="single"/>
        </w:rPr>
        <w:t xml:space="preserve">         </w:t>
      </w:r>
      <w:r>
        <w:rPr>
          <w:color w:val="auto"/>
          <w:sz w:val="24"/>
          <w:szCs w:val="24"/>
          <w:highlight w:val="none"/>
        </w:rPr>
        <w:t>年龄：</w:t>
      </w:r>
      <w:r>
        <w:rPr>
          <w:color w:val="auto"/>
          <w:sz w:val="24"/>
          <w:szCs w:val="24"/>
          <w:highlight w:val="none"/>
          <w:u w:val="single"/>
        </w:rPr>
        <w:t xml:space="preserve">        </w:t>
      </w:r>
      <w:r>
        <w:rPr>
          <w:color w:val="auto"/>
          <w:sz w:val="24"/>
          <w:szCs w:val="24"/>
          <w:highlight w:val="none"/>
        </w:rPr>
        <w:t>职务：</w:t>
      </w:r>
      <w:r>
        <w:rPr>
          <w:color w:val="auto"/>
          <w:sz w:val="24"/>
          <w:szCs w:val="24"/>
          <w:highlight w:val="none"/>
          <w:u w:val="single"/>
        </w:rPr>
        <w:t xml:space="preserve">        </w:t>
      </w:r>
    </w:p>
    <w:p>
      <w:pPr>
        <w:spacing w:line="360" w:lineRule="auto"/>
        <w:rPr>
          <w:color w:val="auto"/>
          <w:sz w:val="24"/>
          <w:szCs w:val="24"/>
          <w:highlight w:val="none"/>
        </w:rPr>
      </w:pPr>
      <w:r>
        <w:rPr>
          <w:color w:val="auto"/>
          <w:sz w:val="24"/>
          <w:szCs w:val="24"/>
          <w:highlight w:val="none"/>
        </w:rPr>
        <w:t>系</w:t>
      </w:r>
      <w:r>
        <w:rPr>
          <w:color w:val="auto"/>
          <w:sz w:val="24"/>
          <w:szCs w:val="24"/>
          <w:highlight w:val="none"/>
          <w:u w:val="single"/>
        </w:rPr>
        <w:t xml:space="preserve">                             </w:t>
      </w:r>
      <w:r>
        <w:rPr>
          <w:color w:val="auto"/>
          <w:sz w:val="24"/>
          <w:szCs w:val="24"/>
          <w:highlight w:val="none"/>
        </w:rPr>
        <w:t xml:space="preserve"> </w:t>
      </w:r>
      <w:r>
        <w:rPr>
          <w:rFonts w:hint="eastAsia"/>
          <w:color w:val="auto"/>
          <w:sz w:val="24"/>
          <w:szCs w:val="24"/>
          <w:highlight w:val="none"/>
        </w:rPr>
        <w:t>（供应商</w:t>
      </w:r>
      <w:r>
        <w:rPr>
          <w:color w:val="auto"/>
          <w:sz w:val="24"/>
          <w:szCs w:val="24"/>
          <w:highlight w:val="none"/>
        </w:rPr>
        <w:t>名称</w:t>
      </w:r>
      <w:r>
        <w:rPr>
          <w:rFonts w:hint="eastAsia"/>
          <w:color w:val="auto"/>
          <w:sz w:val="24"/>
          <w:szCs w:val="24"/>
          <w:highlight w:val="none"/>
        </w:rPr>
        <w:t>）</w:t>
      </w:r>
      <w:r>
        <w:rPr>
          <w:color w:val="auto"/>
          <w:sz w:val="24"/>
          <w:szCs w:val="24"/>
          <w:highlight w:val="none"/>
        </w:rPr>
        <w:t>的法定代表人。</w:t>
      </w:r>
    </w:p>
    <w:p>
      <w:pPr>
        <w:spacing w:line="360" w:lineRule="auto"/>
        <w:ind w:firstLine="480" w:firstLineChars="200"/>
        <w:rPr>
          <w:color w:val="auto"/>
          <w:sz w:val="24"/>
          <w:szCs w:val="24"/>
          <w:highlight w:val="none"/>
        </w:rPr>
      </w:pPr>
      <w:r>
        <w:rPr>
          <w:color w:val="auto"/>
          <w:sz w:val="24"/>
          <w:szCs w:val="24"/>
          <w:highlight w:val="none"/>
        </w:rPr>
        <w:t>特此证明。</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rPr>
          <w:color w:val="auto"/>
          <w:sz w:val="24"/>
          <w:szCs w:val="24"/>
          <w:highlight w:val="none"/>
        </w:rPr>
      </w:pPr>
      <w:r>
        <w:rPr>
          <w:color w:val="auto"/>
          <w:sz w:val="24"/>
          <w:szCs w:val="24"/>
          <w:highlight w:val="none"/>
        </w:rPr>
        <w:t xml:space="preserve">                          </w:t>
      </w:r>
      <w:r>
        <w:rPr>
          <w:rFonts w:hint="eastAsia" w:ascii="宋体" w:hAnsi="宋体"/>
          <w:color w:val="auto"/>
          <w:sz w:val="24"/>
          <w:szCs w:val="24"/>
          <w:highlight w:val="none"/>
        </w:rPr>
        <w:t>供应商</w:t>
      </w:r>
      <w:r>
        <w:rPr>
          <w:color w:val="auto"/>
          <w:sz w:val="24"/>
          <w:szCs w:val="24"/>
          <w:highlight w:val="none"/>
        </w:rPr>
        <w:t>：</w:t>
      </w:r>
      <w:r>
        <w:rPr>
          <w:color w:val="auto"/>
          <w:sz w:val="24"/>
          <w:szCs w:val="24"/>
          <w:highlight w:val="none"/>
          <w:u w:val="single"/>
        </w:rPr>
        <w:t xml:space="preserve">                 </w:t>
      </w:r>
      <w:r>
        <w:rPr>
          <w:color w:val="auto"/>
          <w:sz w:val="24"/>
          <w:szCs w:val="24"/>
          <w:highlight w:val="none"/>
        </w:rPr>
        <w:t>（盖单位章）</w:t>
      </w:r>
    </w:p>
    <w:p>
      <w:pPr>
        <w:spacing w:line="360" w:lineRule="auto"/>
        <w:rPr>
          <w:color w:val="auto"/>
          <w:sz w:val="24"/>
          <w:szCs w:val="24"/>
          <w:highlight w:val="none"/>
        </w:rPr>
      </w:pPr>
      <w:r>
        <w:rPr>
          <w:color w:val="auto"/>
          <w:sz w:val="24"/>
          <w:szCs w:val="24"/>
          <w:highlight w:val="none"/>
        </w:rPr>
        <w:t xml:space="preserve">                                </w:t>
      </w:r>
      <w:r>
        <w:rPr>
          <w:rFonts w:hint="eastAsia"/>
          <w:color w:val="auto"/>
          <w:sz w:val="24"/>
          <w:szCs w:val="24"/>
          <w:highlight w:val="none"/>
        </w:rPr>
        <w:t xml:space="preserve">   </w:t>
      </w:r>
      <w:r>
        <w:rPr>
          <w:color w:val="auto"/>
          <w:sz w:val="24"/>
          <w:szCs w:val="24"/>
          <w:highlight w:val="none"/>
          <w:u w:val="single"/>
        </w:rPr>
        <w:t xml:space="preserve">       </w:t>
      </w:r>
      <w:r>
        <w:rPr>
          <w:color w:val="auto"/>
          <w:sz w:val="24"/>
          <w:szCs w:val="24"/>
          <w:highlight w:val="none"/>
        </w:rPr>
        <w:t>年</w:t>
      </w:r>
      <w:r>
        <w:rPr>
          <w:color w:val="auto"/>
          <w:sz w:val="24"/>
          <w:szCs w:val="24"/>
          <w:highlight w:val="none"/>
          <w:u w:val="single"/>
        </w:rPr>
        <w:t xml:space="preserve">       </w:t>
      </w:r>
      <w:r>
        <w:rPr>
          <w:color w:val="auto"/>
          <w:sz w:val="24"/>
          <w:szCs w:val="24"/>
          <w:highlight w:val="none"/>
        </w:rPr>
        <w:t>月</w:t>
      </w:r>
      <w:r>
        <w:rPr>
          <w:color w:val="auto"/>
          <w:sz w:val="24"/>
          <w:szCs w:val="24"/>
          <w:highlight w:val="none"/>
          <w:u w:val="single"/>
        </w:rPr>
        <w:t xml:space="preserve">       </w:t>
      </w:r>
      <w:r>
        <w:rPr>
          <w:color w:val="auto"/>
          <w:sz w:val="24"/>
          <w:szCs w:val="24"/>
          <w:highlight w:val="none"/>
        </w:rPr>
        <w:t xml:space="preserve">日           </w:t>
      </w:r>
    </w:p>
    <w:p>
      <w:pPr>
        <w:keepNext/>
        <w:keepLines/>
        <w:spacing w:before="260" w:after="260" w:line="360" w:lineRule="auto"/>
        <w:jc w:val="center"/>
        <w:outlineLvl w:val="1"/>
        <w:rPr>
          <w:rFonts w:hint="eastAsia" w:ascii="宋体" w:hAnsi="宋体"/>
          <w:b/>
          <w:color w:val="auto"/>
          <w:sz w:val="24"/>
          <w:szCs w:val="24"/>
          <w:highlight w:val="none"/>
        </w:rPr>
      </w:pPr>
      <w:r>
        <w:rPr>
          <w:rFonts w:eastAsia="黑体"/>
          <w:color w:val="auto"/>
          <w:sz w:val="24"/>
          <w:szCs w:val="24"/>
          <w:highlight w:val="none"/>
        </w:rPr>
        <w:br w:type="page"/>
      </w:r>
      <w:r>
        <w:rPr>
          <w:rFonts w:hint="eastAsia" w:ascii="Arial" w:hAnsi="Arial" w:eastAsia="黑体"/>
          <w:b/>
          <w:bCs/>
          <w:color w:val="auto"/>
          <w:sz w:val="30"/>
          <w:szCs w:val="30"/>
          <w:highlight w:val="none"/>
        </w:rPr>
        <w:t>三</w:t>
      </w:r>
      <w:r>
        <w:rPr>
          <w:rFonts w:ascii="Arial" w:hAnsi="Arial" w:eastAsia="黑体"/>
          <w:b/>
          <w:bCs/>
          <w:color w:val="auto"/>
          <w:sz w:val="30"/>
          <w:szCs w:val="30"/>
          <w:highlight w:val="none"/>
        </w:rPr>
        <w:t>、</w:t>
      </w:r>
      <w:r>
        <w:rPr>
          <w:rFonts w:hint="eastAsia" w:ascii="Arial" w:hAnsi="Arial" w:eastAsia="黑体"/>
          <w:b/>
          <w:bCs/>
          <w:color w:val="auto"/>
          <w:sz w:val="30"/>
          <w:szCs w:val="30"/>
          <w:highlight w:val="none"/>
        </w:rPr>
        <w:t>授权委托书</w:t>
      </w:r>
    </w:p>
    <w:p>
      <w:pPr>
        <w:topLinePunct/>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（供应商名称）的法定代表人，现委托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（姓名）为我方代理人。代理人根据授权，以我方名义签署、澄清、说明、补正、递交、撤回、修改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（项目名称）响应性文件、签订合同和处理有关事宜，其法律后果由我方承担。</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委托期限：</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代理人无转委托权。</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附：法定代表人身份证和委托代理人身份证</w:t>
      </w: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（盖单位章）</w:t>
      </w: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w:t>
      </w: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委托代理人：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（签字） </w:t>
      </w:r>
    </w:p>
    <w:p>
      <w:pPr>
        <w:spacing w:line="360" w:lineRule="auto"/>
        <w:rPr>
          <w:rFonts w:hint="eastAsia" w:ascii="宋体" w:hAnsi="宋体" w:cs="宋体"/>
          <w:color w:val="auto"/>
          <w:sz w:val="24"/>
          <w:szCs w:val="24"/>
          <w:highlight w:val="none"/>
        </w:rPr>
      </w:pP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身份证号码：</w:t>
      </w:r>
      <w:r>
        <w:rPr>
          <w:rFonts w:hint="eastAsia" w:ascii="宋体" w:hAnsi="宋体" w:cs="宋体"/>
          <w:color w:val="auto"/>
          <w:sz w:val="24"/>
          <w:szCs w:val="24"/>
          <w:highlight w:val="none"/>
          <w:u w:val="single"/>
        </w:rPr>
        <w:t xml:space="preserve">                                      </w:t>
      </w:r>
    </w:p>
    <w:p>
      <w:pPr>
        <w:spacing w:line="440" w:lineRule="exact"/>
        <w:rPr>
          <w:rFonts w:hint="eastAsia" w:ascii="宋体" w:hAnsi="宋体" w:cs="宋体"/>
          <w:color w:val="auto"/>
          <w:sz w:val="24"/>
          <w:szCs w:val="24"/>
          <w:highlight w:val="none"/>
        </w:rPr>
      </w:pPr>
    </w:p>
    <w:p>
      <w:pPr>
        <w:spacing w:line="440" w:lineRule="exact"/>
        <w:rPr>
          <w:rFonts w:hint="eastAsia" w:ascii="宋体" w:hAnsi="宋体" w:cs="宋体"/>
          <w:color w:val="auto"/>
          <w:sz w:val="24"/>
          <w:szCs w:val="24"/>
          <w:highlight w:val="none"/>
        </w:rPr>
      </w:pPr>
    </w:p>
    <w:p>
      <w:pPr>
        <w:spacing w:line="440" w:lineRule="exact"/>
        <w:ind w:firstLine="2640" w:firstLineChars="1100"/>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keepNext/>
        <w:keepLines/>
        <w:spacing w:before="260" w:after="260" w:line="415" w:lineRule="auto"/>
        <w:jc w:val="center"/>
        <w:outlineLvl w:val="1"/>
        <w:rPr>
          <w:rFonts w:ascii="Arial" w:hAnsi="Arial" w:eastAsia="黑体"/>
          <w:b/>
          <w:bCs/>
          <w:color w:val="auto"/>
          <w:sz w:val="30"/>
          <w:szCs w:val="30"/>
          <w:highlight w:val="none"/>
        </w:rPr>
      </w:pPr>
      <w:r>
        <w:rPr>
          <w:rFonts w:hint="eastAsia" w:ascii="宋体" w:hAnsi="宋体" w:cs="宋体"/>
          <w:b/>
          <w:bCs/>
          <w:color w:val="auto"/>
          <w:sz w:val="24"/>
          <w:szCs w:val="24"/>
          <w:highlight w:val="none"/>
        </w:rPr>
        <w:br w:type="page"/>
      </w:r>
      <w:bookmarkStart w:id="52" w:name="_Toc179632815"/>
      <w:bookmarkStart w:id="53" w:name="_Toc152042584"/>
      <w:bookmarkStart w:id="54" w:name="_Toc246997106"/>
      <w:bookmarkStart w:id="55" w:name="_Toc144974863"/>
      <w:bookmarkStart w:id="56" w:name="_Toc428365991"/>
      <w:bookmarkStart w:id="57" w:name="_Toc247085881"/>
      <w:bookmarkStart w:id="58" w:name="_Toc372533218"/>
      <w:bookmarkStart w:id="59" w:name="_Toc246996363"/>
      <w:bookmarkStart w:id="60" w:name="_Toc152045795"/>
      <w:r>
        <w:rPr>
          <w:rFonts w:hint="eastAsia" w:ascii="Arial" w:hAnsi="Arial" w:eastAsia="黑体"/>
          <w:b/>
          <w:bCs/>
          <w:color w:val="auto"/>
          <w:sz w:val="30"/>
          <w:szCs w:val="30"/>
          <w:highlight w:val="none"/>
        </w:rPr>
        <w:t>四、（首次/最终）磋商报价一览表</w:t>
      </w:r>
    </w:p>
    <w:tbl>
      <w:tblPr>
        <w:tblStyle w:val="1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2534"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项目名称</w:t>
            </w:r>
          </w:p>
        </w:tc>
        <w:tc>
          <w:tcPr>
            <w:tcW w:w="6526" w:type="dxa"/>
            <w:noWrap w:val="0"/>
            <w:vAlign w:val="center"/>
          </w:tcPr>
          <w:p>
            <w:pPr>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2534" w:type="dxa"/>
            <w:noWrap w:val="0"/>
            <w:vAlign w:val="center"/>
          </w:tcPr>
          <w:p>
            <w:pPr>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w:t>
            </w:r>
          </w:p>
        </w:tc>
        <w:tc>
          <w:tcPr>
            <w:tcW w:w="6526" w:type="dxa"/>
            <w:noWrap w:val="0"/>
            <w:vAlign w:val="center"/>
          </w:tcPr>
          <w:p>
            <w:pPr>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jc w:val="center"/>
        </w:trPr>
        <w:tc>
          <w:tcPr>
            <w:tcW w:w="2534"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投标报价</w:t>
            </w:r>
            <w:r>
              <w:rPr>
                <w:rFonts w:hint="eastAsia" w:ascii="宋体" w:hAnsi="宋体" w:cs="宋体"/>
                <w:color w:val="auto"/>
                <w:sz w:val="24"/>
                <w:szCs w:val="24"/>
                <w:highlight w:val="none"/>
                <w:lang w:eastAsia="zh-CN"/>
              </w:rPr>
              <w:t>（费率）</w:t>
            </w:r>
          </w:p>
        </w:tc>
        <w:tc>
          <w:tcPr>
            <w:tcW w:w="6526" w:type="dxa"/>
            <w:noWrap w:val="0"/>
            <w:vAlign w:val="center"/>
          </w:tcPr>
          <w:p>
            <w:pPr>
              <w:spacing w:line="600" w:lineRule="exact"/>
              <w:jc w:val="center"/>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基金实缴出资金额</w:t>
            </w:r>
            <w:r>
              <w:rPr>
                <w:rFonts w:hint="eastAsia" w:eastAsia="宋体" w:cs="宋体"/>
                <w:color w:val="auto"/>
                <w:sz w:val="24"/>
                <w:szCs w:val="24"/>
                <w:highlight w:val="none"/>
                <w:lang w:val="en-US" w:eastAsia="zh-CN"/>
              </w:rPr>
              <w:t>的</w:t>
            </w:r>
            <w:r>
              <w:rPr>
                <w:rFonts w:hint="eastAsia" w:eastAsia="宋体" w:cs="宋体"/>
                <w:color w:val="auto"/>
                <w:sz w:val="24"/>
                <w:szCs w:val="24"/>
                <w:highlight w:val="none"/>
                <w:u w:val="single"/>
                <w:shd w:val="clear" w:color="auto" w:fill="FFFFFF"/>
                <w:lang w:val="en-US" w:eastAsia="zh-CN"/>
              </w:rPr>
              <w:t xml:space="preserve">    </w:t>
            </w:r>
            <w:r>
              <w:rPr>
                <w:rFonts w:hint="default" w:ascii="Arial" w:hAnsi="Arial" w:eastAsia="宋体" w:cs="Arial"/>
                <w:color w:val="auto"/>
                <w:sz w:val="24"/>
                <w:szCs w:val="24"/>
                <w:highlight w:val="none"/>
                <w:shd w:val="clear" w:color="auto" w:fill="FFFFFF"/>
                <w:lang w:val="en-US" w:eastAsia="zh-CN"/>
              </w:rPr>
              <w:t>‰</w:t>
            </w:r>
            <w:r>
              <w:rPr>
                <w:rFonts w:hint="eastAsia" w:ascii="Arial" w:hAnsi="Arial" w:eastAsia="宋体" w:cs="Arial"/>
                <w:color w:val="auto"/>
                <w:sz w:val="24"/>
                <w:szCs w:val="24"/>
                <w:highlight w:val="none"/>
                <w:shd w:val="clear" w:color="auto" w:fill="FFFFFF"/>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6" w:hRule="atLeast"/>
          <w:jc w:val="center"/>
        </w:trPr>
        <w:tc>
          <w:tcPr>
            <w:tcW w:w="2534" w:type="dxa"/>
            <w:noWrap w:val="0"/>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负责</w:t>
            </w:r>
            <w:r>
              <w:rPr>
                <w:rFonts w:hint="eastAsia" w:ascii="宋体" w:hAnsi="宋体" w:cs="宋体"/>
                <w:color w:val="auto"/>
                <w:sz w:val="24"/>
                <w:szCs w:val="24"/>
                <w:highlight w:val="none"/>
                <w:lang w:eastAsia="zh-CN"/>
              </w:rPr>
              <w:t>高管（拟派该项目负责人）</w:t>
            </w:r>
          </w:p>
        </w:tc>
        <w:tc>
          <w:tcPr>
            <w:tcW w:w="6526" w:type="dxa"/>
            <w:noWrap w:val="0"/>
            <w:vAlign w:val="center"/>
          </w:tcPr>
          <w:p>
            <w:pPr>
              <w:spacing w:line="600" w:lineRule="exact"/>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8" w:hRule="atLeast"/>
          <w:jc w:val="center"/>
        </w:trPr>
        <w:tc>
          <w:tcPr>
            <w:tcW w:w="2534" w:type="dxa"/>
            <w:noWrap w:val="0"/>
            <w:vAlign w:val="center"/>
          </w:tcPr>
          <w:p>
            <w:pPr>
              <w:autoSpaceDE w:val="0"/>
              <w:autoSpaceDN w:val="0"/>
              <w:adjustRightInd w:val="0"/>
              <w:jc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其它补充说明</w:t>
            </w:r>
          </w:p>
        </w:tc>
        <w:tc>
          <w:tcPr>
            <w:tcW w:w="6526" w:type="dxa"/>
            <w:noWrap w:val="0"/>
            <w:vAlign w:val="center"/>
          </w:tcPr>
          <w:p>
            <w:pPr>
              <w:autoSpaceDE w:val="0"/>
              <w:autoSpaceDN w:val="0"/>
              <w:adjustRightInd w:val="0"/>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本次报价为：□第一次报价     □最终报价</w:t>
            </w:r>
          </w:p>
        </w:tc>
      </w:tr>
    </w:tbl>
    <w:p>
      <w:pPr>
        <w:spacing w:line="360" w:lineRule="auto"/>
        <w:rPr>
          <w:rFonts w:hint="eastAsia" w:hAnsi="宋体"/>
          <w:color w:val="auto"/>
          <w:sz w:val="24"/>
          <w:highlight w:val="none"/>
        </w:rPr>
      </w:pPr>
      <w:r>
        <w:rPr>
          <w:rFonts w:hAnsi="宋体"/>
          <w:color w:val="auto"/>
          <w:sz w:val="24"/>
          <w:highlight w:val="none"/>
        </w:rPr>
        <w:t>注</w:t>
      </w:r>
      <w:r>
        <w:rPr>
          <w:rFonts w:hint="eastAsia" w:hAnsi="宋体"/>
          <w:color w:val="auto"/>
          <w:sz w:val="24"/>
          <w:highlight w:val="none"/>
        </w:rPr>
        <w:t>：</w:t>
      </w:r>
      <w:r>
        <w:rPr>
          <w:rFonts w:hAnsi="宋体"/>
          <w:color w:val="auto"/>
          <w:sz w:val="24"/>
          <w:highlight w:val="none"/>
        </w:rPr>
        <w:t>若本表中内容与投标文件其他报价表内容有矛盾，以本表中内容为准。</w:t>
      </w:r>
    </w:p>
    <w:p>
      <w:pPr>
        <w:spacing w:line="360" w:lineRule="auto"/>
        <w:ind w:right="420" w:firstLine="5400" w:firstLineChars="2250"/>
        <w:rPr>
          <w:rFonts w:hint="eastAsia"/>
          <w:color w:val="auto"/>
          <w:sz w:val="24"/>
          <w:highlight w:val="none"/>
        </w:rPr>
      </w:pPr>
    </w:p>
    <w:p>
      <w:pPr>
        <w:spacing w:line="360" w:lineRule="auto"/>
        <w:ind w:right="420"/>
        <w:rPr>
          <w:rFonts w:hint="eastAsia"/>
          <w:color w:val="auto"/>
          <w:sz w:val="24"/>
          <w:highlight w:val="none"/>
        </w:rPr>
      </w:pPr>
      <w:r>
        <w:rPr>
          <w:rFonts w:hint="eastAsia" w:hAnsi="宋体"/>
          <w:color w:val="auto"/>
          <w:sz w:val="24"/>
          <w:highlight w:val="none"/>
        </w:rPr>
        <w:t xml:space="preserve">                 供应商</w:t>
      </w:r>
      <w:r>
        <w:rPr>
          <w:rFonts w:hAnsi="宋体"/>
          <w:color w:val="auto"/>
          <w:sz w:val="24"/>
          <w:highlight w:val="none"/>
        </w:rPr>
        <w:t>：</w:t>
      </w:r>
      <w:r>
        <w:rPr>
          <w:rFonts w:hint="eastAsia"/>
          <w:color w:val="auto"/>
          <w:sz w:val="24"/>
          <w:highlight w:val="none"/>
          <w:u w:val="single"/>
        </w:rPr>
        <w:t xml:space="preserve">                         </w:t>
      </w:r>
      <w:r>
        <w:rPr>
          <w:color w:val="auto"/>
          <w:sz w:val="24"/>
          <w:highlight w:val="none"/>
        </w:rPr>
        <w:t>(</w:t>
      </w:r>
      <w:r>
        <w:rPr>
          <w:rFonts w:hAnsi="宋体"/>
          <w:color w:val="auto"/>
          <w:sz w:val="24"/>
          <w:highlight w:val="none"/>
        </w:rPr>
        <w:t>盖章</w:t>
      </w:r>
      <w:r>
        <w:rPr>
          <w:color w:val="auto"/>
          <w:sz w:val="24"/>
          <w:highlight w:val="none"/>
        </w:rPr>
        <w:t>)</w:t>
      </w:r>
    </w:p>
    <w:p>
      <w:pPr>
        <w:jc w:val="right"/>
        <w:rPr>
          <w:rFonts w:hint="eastAsia"/>
          <w:color w:val="auto"/>
          <w:sz w:val="24"/>
          <w:highlight w:val="none"/>
        </w:rPr>
      </w:pPr>
    </w:p>
    <w:p>
      <w:pPr>
        <w:ind w:right="420"/>
        <w:rPr>
          <w:rFonts w:hint="eastAsia" w:hAnsi="宋体"/>
          <w:color w:val="auto"/>
          <w:sz w:val="24"/>
          <w:highlight w:val="none"/>
          <w:u w:val="single"/>
        </w:rPr>
      </w:pPr>
      <w:r>
        <w:rPr>
          <w:rFonts w:hint="eastAsia" w:hAnsi="宋体"/>
          <w:color w:val="auto"/>
          <w:sz w:val="24"/>
          <w:highlight w:val="none"/>
        </w:rPr>
        <w:t xml:space="preserve">                 </w:t>
      </w:r>
      <w:r>
        <w:rPr>
          <w:rFonts w:hAnsi="宋体"/>
          <w:color w:val="auto"/>
          <w:sz w:val="24"/>
          <w:highlight w:val="none"/>
        </w:rPr>
        <w:t>法</w:t>
      </w:r>
      <w:r>
        <w:rPr>
          <w:rFonts w:hint="eastAsia" w:hAnsi="宋体"/>
          <w:color w:val="auto"/>
          <w:sz w:val="24"/>
          <w:highlight w:val="none"/>
        </w:rPr>
        <w:t>定代表</w:t>
      </w:r>
      <w:r>
        <w:rPr>
          <w:rFonts w:hAnsi="宋体"/>
          <w:color w:val="auto"/>
          <w:sz w:val="24"/>
          <w:highlight w:val="none"/>
        </w:rPr>
        <w:t>人或授权</w:t>
      </w:r>
      <w:r>
        <w:rPr>
          <w:rFonts w:hint="eastAsia" w:hAnsi="宋体"/>
          <w:color w:val="auto"/>
          <w:sz w:val="24"/>
          <w:highlight w:val="none"/>
        </w:rPr>
        <w:t>委托人</w:t>
      </w:r>
      <w:r>
        <w:rPr>
          <w:rFonts w:hAnsi="宋体"/>
          <w:color w:val="auto"/>
          <w:sz w:val="24"/>
          <w:highlight w:val="none"/>
        </w:rPr>
        <w:t>：</w:t>
      </w:r>
      <w:r>
        <w:rPr>
          <w:rFonts w:hint="eastAsia" w:hAnsi="宋体"/>
          <w:color w:val="auto"/>
          <w:sz w:val="24"/>
          <w:highlight w:val="none"/>
          <w:u w:val="single"/>
        </w:rPr>
        <w:t xml:space="preserve">         </w:t>
      </w:r>
      <w:r>
        <w:rPr>
          <w:rFonts w:hint="eastAsia" w:hAnsi="宋体"/>
          <w:color w:val="auto"/>
          <w:sz w:val="24"/>
          <w:highlight w:val="none"/>
        </w:rPr>
        <w:t xml:space="preserve">  </w:t>
      </w:r>
      <w:r>
        <w:rPr>
          <w:rFonts w:hAnsi="宋体"/>
          <w:color w:val="auto"/>
          <w:sz w:val="24"/>
          <w:highlight w:val="none"/>
        </w:rPr>
        <w:t>（签字）</w:t>
      </w:r>
    </w:p>
    <w:p>
      <w:pPr>
        <w:jc w:val="right"/>
        <w:rPr>
          <w:rFonts w:hint="eastAsia" w:hAnsi="宋体"/>
          <w:color w:val="auto"/>
          <w:sz w:val="24"/>
          <w:highlight w:val="none"/>
        </w:rPr>
      </w:pPr>
    </w:p>
    <w:p>
      <w:pPr>
        <w:ind w:right="420"/>
        <w:rPr>
          <w:rFonts w:hint="eastAsia"/>
          <w:b/>
          <w:color w:val="auto"/>
          <w:sz w:val="24"/>
          <w:highlight w:val="none"/>
        </w:rPr>
      </w:pPr>
      <w:r>
        <w:rPr>
          <w:rFonts w:hint="eastAsia" w:hAnsi="宋体"/>
          <w:color w:val="auto"/>
          <w:sz w:val="24"/>
          <w:highlight w:val="none"/>
        </w:rPr>
        <w:t xml:space="preserve">                 </w:t>
      </w:r>
      <w:r>
        <w:rPr>
          <w:rFonts w:hAnsi="宋体"/>
          <w:color w:val="auto"/>
          <w:sz w:val="24"/>
          <w:highlight w:val="none"/>
        </w:rPr>
        <w:t>日</w:t>
      </w:r>
      <w:r>
        <w:rPr>
          <w:rFonts w:hint="eastAsia" w:hAnsi="宋体"/>
          <w:color w:val="auto"/>
          <w:sz w:val="24"/>
          <w:highlight w:val="none"/>
        </w:rPr>
        <w:t xml:space="preserve">      </w:t>
      </w:r>
      <w:r>
        <w:rPr>
          <w:rFonts w:hAnsi="宋体"/>
          <w:color w:val="auto"/>
          <w:sz w:val="24"/>
          <w:highlight w:val="none"/>
        </w:rPr>
        <w:t>期：</w:t>
      </w:r>
      <w:r>
        <w:rPr>
          <w:color w:val="auto"/>
          <w:sz w:val="24"/>
          <w:highlight w:val="none"/>
        </w:rPr>
        <w:t xml:space="preserve">    </w:t>
      </w:r>
      <w:r>
        <w:rPr>
          <w:rFonts w:hAnsi="宋体"/>
          <w:color w:val="auto"/>
          <w:sz w:val="24"/>
          <w:highlight w:val="none"/>
        </w:rPr>
        <w:t>年</w:t>
      </w:r>
      <w:r>
        <w:rPr>
          <w:color w:val="auto"/>
          <w:sz w:val="24"/>
          <w:highlight w:val="none"/>
        </w:rPr>
        <w:t xml:space="preserve"> </w:t>
      </w:r>
      <w:r>
        <w:rPr>
          <w:rFonts w:hint="eastAsia"/>
          <w:color w:val="auto"/>
          <w:sz w:val="24"/>
          <w:highlight w:val="none"/>
        </w:rPr>
        <w:t xml:space="preserve">      </w:t>
      </w:r>
      <w:r>
        <w:rPr>
          <w:rFonts w:hAnsi="宋体"/>
          <w:color w:val="auto"/>
          <w:sz w:val="24"/>
          <w:highlight w:val="none"/>
        </w:rPr>
        <w:t>月</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Ansi="宋体"/>
          <w:color w:val="auto"/>
          <w:sz w:val="24"/>
          <w:highlight w:val="none"/>
        </w:rPr>
        <w:t>日</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9"/>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9"/>
        <w:ind w:firstLine="280"/>
        <w:rPr>
          <w:rFonts w:hint="eastAsia"/>
          <w:color w:val="auto"/>
          <w:highlight w:val="none"/>
        </w:rPr>
      </w:pPr>
    </w:p>
    <w:p>
      <w:pPr>
        <w:pStyle w:val="9"/>
        <w:ind w:firstLine="280"/>
        <w:rPr>
          <w:rFonts w:hint="eastAsia"/>
          <w:color w:val="auto"/>
          <w:highlight w:val="none"/>
        </w:rPr>
      </w:pPr>
    </w:p>
    <w:p>
      <w:pPr>
        <w:rPr>
          <w:rFonts w:hint="eastAsia"/>
          <w:color w:val="auto"/>
          <w:highlight w:val="none"/>
        </w:rPr>
      </w:pPr>
    </w:p>
    <w:bookmarkEnd w:id="52"/>
    <w:bookmarkEnd w:id="53"/>
    <w:bookmarkEnd w:id="54"/>
    <w:bookmarkEnd w:id="55"/>
    <w:bookmarkEnd w:id="56"/>
    <w:bookmarkEnd w:id="57"/>
    <w:bookmarkEnd w:id="58"/>
    <w:bookmarkEnd w:id="59"/>
    <w:bookmarkEnd w:id="60"/>
    <w:p>
      <w:pPr>
        <w:jc w:val="center"/>
        <w:rPr>
          <w:rFonts w:hint="eastAsia" w:ascii="宋体" w:hAnsi="宋体"/>
          <w:b/>
          <w:color w:val="auto"/>
          <w:sz w:val="28"/>
          <w:szCs w:val="28"/>
          <w:highlight w:val="none"/>
        </w:rPr>
      </w:pPr>
      <w:r>
        <w:rPr>
          <w:rFonts w:hint="eastAsia" w:ascii="宋体" w:hAnsi="宋体"/>
          <w:b/>
          <w:color w:val="auto"/>
          <w:sz w:val="28"/>
          <w:szCs w:val="28"/>
          <w:highlight w:val="none"/>
        </w:rPr>
        <w:t>五、资格审查资料</w:t>
      </w:r>
    </w:p>
    <w:p>
      <w:pPr>
        <w:ind w:firstLine="413" w:firstLineChars="147"/>
        <w:jc w:val="center"/>
        <w:rPr>
          <w:rFonts w:hint="eastAsia" w:ascii="宋体" w:hAnsi="宋体"/>
          <w:b/>
          <w:color w:val="auto"/>
          <w:sz w:val="28"/>
          <w:szCs w:val="28"/>
          <w:highlight w:val="none"/>
        </w:rPr>
      </w:pPr>
      <w:r>
        <w:rPr>
          <w:rFonts w:hint="eastAsia" w:ascii="宋体" w:hAnsi="宋体"/>
          <w:b/>
          <w:color w:val="auto"/>
          <w:sz w:val="28"/>
          <w:szCs w:val="28"/>
          <w:highlight w:val="none"/>
        </w:rPr>
        <w:t>企业概况</w:t>
      </w:r>
    </w:p>
    <w:tbl>
      <w:tblPr>
        <w:tblStyle w:val="11"/>
        <w:tblW w:w="89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2107"/>
        <w:gridCol w:w="1260"/>
        <w:gridCol w:w="1440"/>
        <w:gridCol w:w="878"/>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企业名称</w:t>
            </w:r>
          </w:p>
        </w:tc>
        <w:tc>
          <w:tcPr>
            <w:tcW w:w="3367" w:type="dxa"/>
            <w:gridSpan w:val="2"/>
            <w:noWrap w:val="0"/>
            <w:vAlign w:val="top"/>
          </w:tcPr>
          <w:p>
            <w:pPr>
              <w:spacing w:line="560" w:lineRule="exact"/>
              <w:jc w:val="center"/>
              <w:rPr>
                <w:rFonts w:ascii="宋体" w:hAnsi="宋体"/>
                <w:color w:val="auto"/>
                <w:sz w:val="24"/>
                <w:highlight w:val="none"/>
              </w:rPr>
            </w:pPr>
          </w:p>
        </w:tc>
        <w:tc>
          <w:tcPr>
            <w:tcW w:w="1440"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注册地点</w:t>
            </w:r>
          </w:p>
        </w:tc>
        <w:tc>
          <w:tcPr>
            <w:tcW w:w="2300" w:type="dxa"/>
            <w:gridSpan w:val="2"/>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企业性质</w:t>
            </w:r>
          </w:p>
        </w:tc>
        <w:tc>
          <w:tcPr>
            <w:tcW w:w="3367" w:type="dxa"/>
            <w:gridSpan w:val="2"/>
            <w:noWrap w:val="0"/>
            <w:vAlign w:val="top"/>
          </w:tcPr>
          <w:p>
            <w:pPr>
              <w:spacing w:line="560" w:lineRule="exact"/>
              <w:jc w:val="center"/>
              <w:rPr>
                <w:rFonts w:ascii="宋体" w:hAnsi="宋体"/>
                <w:color w:val="auto"/>
                <w:sz w:val="24"/>
                <w:highlight w:val="none"/>
              </w:rPr>
            </w:pPr>
          </w:p>
        </w:tc>
        <w:tc>
          <w:tcPr>
            <w:tcW w:w="1440"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成立时间</w:t>
            </w:r>
          </w:p>
        </w:tc>
        <w:tc>
          <w:tcPr>
            <w:tcW w:w="2300" w:type="dxa"/>
            <w:gridSpan w:val="2"/>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企业地址</w:t>
            </w:r>
          </w:p>
        </w:tc>
        <w:tc>
          <w:tcPr>
            <w:tcW w:w="3367" w:type="dxa"/>
            <w:gridSpan w:val="2"/>
            <w:noWrap w:val="0"/>
            <w:vAlign w:val="top"/>
          </w:tcPr>
          <w:p>
            <w:pPr>
              <w:spacing w:line="560" w:lineRule="exact"/>
              <w:jc w:val="center"/>
              <w:rPr>
                <w:rFonts w:ascii="宋体" w:hAnsi="宋体"/>
                <w:color w:val="auto"/>
                <w:sz w:val="24"/>
                <w:highlight w:val="none"/>
              </w:rPr>
            </w:pPr>
          </w:p>
        </w:tc>
        <w:tc>
          <w:tcPr>
            <w:tcW w:w="1440"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邮政编码</w:t>
            </w:r>
          </w:p>
        </w:tc>
        <w:tc>
          <w:tcPr>
            <w:tcW w:w="2300" w:type="dxa"/>
            <w:gridSpan w:val="2"/>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400" w:lineRule="exact"/>
              <w:jc w:val="center"/>
              <w:rPr>
                <w:rFonts w:ascii="宋体" w:hAnsi="宋体"/>
                <w:color w:val="auto"/>
                <w:sz w:val="24"/>
                <w:highlight w:val="none"/>
              </w:rPr>
            </w:pPr>
            <w:r>
              <w:rPr>
                <w:rFonts w:ascii="宋体" w:hAnsi="宋体"/>
                <w:color w:val="auto"/>
                <w:sz w:val="24"/>
                <w:highlight w:val="none"/>
              </w:rPr>
              <w:t>企业资质等级</w:t>
            </w:r>
          </w:p>
        </w:tc>
        <w:tc>
          <w:tcPr>
            <w:tcW w:w="7107" w:type="dxa"/>
            <w:gridSpan w:val="5"/>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400" w:lineRule="exact"/>
              <w:jc w:val="center"/>
              <w:rPr>
                <w:rFonts w:ascii="宋体" w:hAnsi="宋体"/>
                <w:color w:val="auto"/>
                <w:sz w:val="24"/>
                <w:highlight w:val="none"/>
              </w:rPr>
            </w:pPr>
            <w:r>
              <w:rPr>
                <w:rFonts w:ascii="宋体" w:hAnsi="宋体"/>
                <w:color w:val="auto"/>
                <w:sz w:val="24"/>
                <w:highlight w:val="none"/>
              </w:rPr>
              <w:t>法定代表人</w:t>
            </w:r>
          </w:p>
          <w:p>
            <w:pPr>
              <w:spacing w:line="400" w:lineRule="exact"/>
              <w:jc w:val="center"/>
              <w:rPr>
                <w:rFonts w:ascii="宋体" w:hAnsi="宋体"/>
                <w:color w:val="auto"/>
                <w:sz w:val="24"/>
                <w:highlight w:val="none"/>
              </w:rPr>
            </w:pPr>
            <w:r>
              <w:rPr>
                <w:rFonts w:ascii="宋体" w:hAnsi="宋体"/>
                <w:color w:val="auto"/>
                <w:sz w:val="24"/>
                <w:highlight w:val="none"/>
              </w:rPr>
              <w:t>姓名</w:t>
            </w:r>
          </w:p>
        </w:tc>
        <w:tc>
          <w:tcPr>
            <w:tcW w:w="2107" w:type="dxa"/>
            <w:noWrap w:val="0"/>
            <w:vAlign w:val="top"/>
          </w:tcPr>
          <w:p>
            <w:pPr>
              <w:spacing w:line="560" w:lineRule="exact"/>
              <w:jc w:val="center"/>
              <w:rPr>
                <w:rFonts w:ascii="宋体" w:hAnsi="宋体"/>
                <w:color w:val="auto"/>
                <w:sz w:val="24"/>
                <w:highlight w:val="none"/>
              </w:rPr>
            </w:pPr>
          </w:p>
        </w:tc>
        <w:tc>
          <w:tcPr>
            <w:tcW w:w="1260"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职称</w:t>
            </w:r>
          </w:p>
        </w:tc>
        <w:tc>
          <w:tcPr>
            <w:tcW w:w="1440" w:type="dxa"/>
            <w:noWrap w:val="0"/>
            <w:vAlign w:val="top"/>
          </w:tcPr>
          <w:p>
            <w:pPr>
              <w:spacing w:line="560" w:lineRule="exact"/>
              <w:jc w:val="center"/>
              <w:rPr>
                <w:rFonts w:ascii="宋体" w:hAnsi="宋体"/>
                <w:color w:val="auto"/>
                <w:sz w:val="24"/>
                <w:highlight w:val="none"/>
              </w:rPr>
            </w:pPr>
          </w:p>
        </w:tc>
        <w:tc>
          <w:tcPr>
            <w:tcW w:w="878"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职务</w:t>
            </w:r>
          </w:p>
        </w:tc>
        <w:tc>
          <w:tcPr>
            <w:tcW w:w="1422" w:type="dxa"/>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6"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联系人</w:t>
            </w:r>
          </w:p>
        </w:tc>
        <w:tc>
          <w:tcPr>
            <w:tcW w:w="2107" w:type="dxa"/>
            <w:noWrap w:val="0"/>
            <w:vAlign w:val="top"/>
          </w:tcPr>
          <w:p>
            <w:pPr>
              <w:spacing w:line="560" w:lineRule="exact"/>
              <w:jc w:val="center"/>
              <w:rPr>
                <w:rFonts w:ascii="宋体" w:hAnsi="宋体"/>
                <w:color w:val="auto"/>
                <w:sz w:val="24"/>
                <w:highlight w:val="none"/>
              </w:rPr>
            </w:pPr>
          </w:p>
        </w:tc>
        <w:tc>
          <w:tcPr>
            <w:tcW w:w="1260"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电话</w:t>
            </w:r>
          </w:p>
        </w:tc>
        <w:tc>
          <w:tcPr>
            <w:tcW w:w="1440" w:type="dxa"/>
            <w:noWrap w:val="0"/>
            <w:vAlign w:val="top"/>
          </w:tcPr>
          <w:p>
            <w:pPr>
              <w:spacing w:line="560" w:lineRule="exact"/>
              <w:jc w:val="center"/>
              <w:rPr>
                <w:rFonts w:ascii="宋体" w:hAnsi="宋体"/>
                <w:color w:val="auto"/>
                <w:sz w:val="24"/>
                <w:highlight w:val="none"/>
              </w:rPr>
            </w:pPr>
          </w:p>
        </w:tc>
        <w:tc>
          <w:tcPr>
            <w:tcW w:w="878" w:type="dxa"/>
            <w:noWrap w:val="0"/>
            <w:vAlign w:val="top"/>
          </w:tcPr>
          <w:p>
            <w:pPr>
              <w:spacing w:line="560" w:lineRule="exact"/>
              <w:jc w:val="center"/>
              <w:rPr>
                <w:rFonts w:ascii="宋体" w:hAnsi="宋体"/>
                <w:color w:val="auto"/>
                <w:sz w:val="24"/>
                <w:highlight w:val="none"/>
              </w:rPr>
            </w:pPr>
            <w:r>
              <w:rPr>
                <w:rFonts w:ascii="宋体" w:hAnsi="宋体"/>
                <w:color w:val="auto"/>
                <w:sz w:val="24"/>
                <w:highlight w:val="none"/>
              </w:rPr>
              <w:t>传真</w:t>
            </w:r>
          </w:p>
        </w:tc>
        <w:tc>
          <w:tcPr>
            <w:tcW w:w="1422" w:type="dxa"/>
            <w:noWrap w:val="0"/>
            <w:vAlign w:val="top"/>
          </w:tcPr>
          <w:p>
            <w:pPr>
              <w:spacing w:line="560" w:lineRule="exact"/>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5" w:hRule="atLeast"/>
          <w:jc w:val="center"/>
        </w:trPr>
        <w:tc>
          <w:tcPr>
            <w:tcW w:w="8903" w:type="dxa"/>
            <w:gridSpan w:val="6"/>
            <w:noWrap w:val="0"/>
            <w:vAlign w:val="top"/>
          </w:tcPr>
          <w:p>
            <w:pPr>
              <w:spacing w:line="560" w:lineRule="exact"/>
              <w:rPr>
                <w:rFonts w:ascii="宋体" w:hAnsi="宋体"/>
                <w:color w:val="auto"/>
                <w:sz w:val="24"/>
                <w:highlight w:val="none"/>
              </w:rPr>
            </w:pPr>
            <w:r>
              <w:rPr>
                <w:rFonts w:hint="eastAsia" w:ascii="宋体" w:hAnsi="宋体"/>
                <w:color w:val="auto"/>
                <w:sz w:val="24"/>
                <w:highlight w:val="none"/>
                <w:lang w:val="en-US" w:eastAsia="zh-CN"/>
              </w:rPr>
              <w:t>公司简介和过往业绩</w:t>
            </w:r>
            <w:r>
              <w:rPr>
                <w:rFonts w:ascii="宋体" w:hAnsi="宋体"/>
                <w:color w:val="auto"/>
                <w:sz w:val="24"/>
                <w:highlight w:val="none"/>
              </w:rPr>
              <w:t>：</w:t>
            </w:r>
          </w:p>
        </w:tc>
      </w:tr>
    </w:tbl>
    <w:p>
      <w:pPr>
        <w:jc w:val="left"/>
        <w:rPr>
          <w:rFonts w:ascii="宋体" w:hAnsi="宋体"/>
          <w:b/>
          <w:color w:val="auto"/>
          <w:sz w:val="28"/>
          <w:szCs w:val="28"/>
          <w:highlight w:val="none"/>
        </w:rPr>
      </w:pPr>
      <w:r>
        <w:rPr>
          <w:rFonts w:hint="eastAsia" w:ascii="宋体" w:hAnsi="宋体" w:cs="宋体"/>
          <w:color w:val="auto"/>
          <w:sz w:val="24"/>
          <w:szCs w:val="24"/>
          <w:highlight w:val="none"/>
          <w:lang w:val="zh-CN"/>
        </w:rPr>
        <w:t>注：供应商是企业（包括合伙企业），附有效的“企业法人营业执照”或“营业执照”；供应商是事业单位的，附有效的“事业单位法人证书”；供应商是非企业专业服务机构的，附有效证明文件；供应商是个体工商户的，附有效的“个体工商户营业执照”。</w:t>
      </w:r>
      <w:r>
        <w:rPr>
          <w:rFonts w:ascii="宋体" w:hAnsi="宋体"/>
          <w:color w:val="auto"/>
          <w:sz w:val="44"/>
          <w:highlight w:val="none"/>
        </w:rPr>
        <w:br w:type="page"/>
      </w:r>
      <w:r>
        <w:rPr>
          <w:rFonts w:hint="eastAsia" w:ascii="宋体" w:hAnsi="宋体"/>
          <w:b/>
          <w:color w:val="auto"/>
          <w:sz w:val="28"/>
          <w:szCs w:val="28"/>
          <w:highlight w:val="none"/>
        </w:rPr>
        <w:t>201</w:t>
      </w:r>
      <w:r>
        <w:rPr>
          <w:rFonts w:hint="eastAsia" w:ascii="宋体" w:hAnsi="宋体"/>
          <w:b/>
          <w:color w:val="auto"/>
          <w:sz w:val="28"/>
          <w:szCs w:val="28"/>
          <w:highlight w:val="none"/>
          <w:lang w:val="en-US" w:eastAsia="zh-CN"/>
        </w:rPr>
        <w:t>6</w:t>
      </w:r>
      <w:r>
        <w:rPr>
          <w:rFonts w:hint="eastAsia" w:ascii="宋体" w:hAnsi="宋体"/>
          <w:b/>
          <w:color w:val="auto"/>
          <w:sz w:val="28"/>
          <w:szCs w:val="28"/>
          <w:highlight w:val="none"/>
        </w:rPr>
        <w:t>年1月1日以来类似业绩</w:t>
      </w:r>
      <w:r>
        <w:rPr>
          <w:rFonts w:ascii="宋体" w:hAnsi="宋体"/>
          <w:b/>
          <w:color w:val="auto"/>
          <w:sz w:val="28"/>
          <w:szCs w:val="28"/>
          <w:highlight w:val="none"/>
        </w:rPr>
        <w:t>表</w:t>
      </w:r>
    </w:p>
    <w:tbl>
      <w:tblPr>
        <w:tblStyle w:val="11"/>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050"/>
        <w:gridCol w:w="917"/>
        <w:gridCol w:w="1067"/>
        <w:gridCol w:w="783"/>
        <w:gridCol w:w="1478"/>
        <w:gridCol w:w="82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序号</w:t>
            </w:r>
          </w:p>
        </w:tc>
        <w:tc>
          <w:tcPr>
            <w:tcW w:w="2050"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 xml:space="preserve">基 金 </w:t>
            </w:r>
            <w:r>
              <w:rPr>
                <w:rFonts w:ascii="宋体" w:hAnsi="宋体"/>
                <w:color w:val="auto"/>
                <w:szCs w:val="21"/>
                <w:highlight w:val="none"/>
              </w:rPr>
              <w:t>名 称</w:t>
            </w:r>
          </w:p>
        </w:tc>
        <w:tc>
          <w:tcPr>
            <w:tcW w:w="917" w:type="dxa"/>
            <w:noWrap w:val="0"/>
            <w:vAlign w:val="top"/>
          </w:tcPr>
          <w:p>
            <w:pPr>
              <w:jc w:val="center"/>
              <w:rPr>
                <w:rFonts w:ascii="宋体" w:hAnsi="宋体"/>
                <w:color w:val="auto"/>
                <w:szCs w:val="21"/>
                <w:highlight w:val="none"/>
              </w:rPr>
            </w:pPr>
            <w:r>
              <w:rPr>
                <w:rFonts w:hint="eastAsia" w:ascii="宋体" w:hAnsi="宋体"/>
                <w:color w:val="auto"/>
                <w:szCs w:val="21"/>
                <w:highlight w:val="none"/>
              </w:rPr>
              <w:t>基金管理人</w:t>
            </w:r>
          </w:p>
        </w:tc>
        <w:tc>
          <w:tcPr>
            <w:tcW w:w="1067"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实缴出资</w:t>
            </w:r>
          </w:p>
        </w:tc>
        <w:tc>
          <w:tcPr>
            <w:tcW w:w="783" w:type="dxa"/>
            <w:noWrap w:val="0"/>
            <w:vAlign w:val="center"/>
          </w:tcPr>
          <w:p>
            <w:pPr>
              <w:jc w:val="center"/>
              <w:rPr>
                <w:rFonts w:ascii="宋体" w:hAnsi="宋体"/>
                <w:color w:val="auto"/>
                <w:szCs w:val="21"/>
                <w:highlight w:val="none"/>
              </w:rPr>
            </w:pPr>
            <w:r>
              <w:rPr>
                <w:rFonts w:hint="eastAsia" w:ascii="宋体" w:hAnsi="宋体"/>
                <w:color w:val="auto"/>
                <w:szCs w:val="21"/>
                <w:highlight w:val="none"/>
              </w:rPr>
              <w:t>设立时间</w:t>
            </w:r>
          </w:p>
        </w:tc>
        <w:tc>
          <w:tcPr>
            <w:tcW w:w="1478" w:type="dxa"/>
            <w:noWrap w:val="0"/>
            <w:vAlign w:val="top"/>
          </w:tcPr>
          <w:p>
            <w:pPr>
              <w:jc w:val="both"/>
              <w:rPr>
                <w:rFonts w:hint="eastAsia" w:ascii="宋体" w:hAnsi="宋体"/>
                <w:color w:val="auto"/>
                <w:szCs w:val="21"/>
                <w:highlight w:val="none"/>
              </w:rPr>
            </w:pPr>
            <w:r>
              <w:rPr>
                <w:rFonts w:hint="eastAsia" w:ascii="宋体" w:hAnsi="宋体"/>
                <w:color w:val="auto"/>
                <w:szCs w:val="21"/>
                <w:highlight w:val="none"/>
              </w:rPr>
              <w:t>有限合伙人（投资人）说明</w:t>
            </w:r>
          </w:p>
        </w:tc>
        <w:tc>
          <w:tcPr>
            <w:tcW w:w="822"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存续情况</w:t>
            </w:r>
          </w:p>
        </w:tc>
        <w:tc>
          <w:tcPr>
            <w:tcW w:w="822" w:type="dxa"/>
            <w:noWrap w:val="0"/>
            <w:vAlign w:val="center"/>
          </w:tcPr>
          <w:p>
            <w:pPr>
              <w:jc w:val="center"/>
              <w:rPr>
                <w:rFonts w:ascii="宋体" w:hAnsi="宋体"/>
                <w:color w:val="auto"/>
                <w:szCs w:val="21"/>
                <w:highlight w:val="none"/>
              </w:rPr>
            </w:pPr>
            <w:r>
              <w:rPr>
                <w:rFonts w:ascii="宋体" w:hAnsi="宋体"/>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1</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2</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3</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4</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5</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6</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7</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8</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9</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ascii="宋体" w:hAnsi="宋体"/>
                <w:color w:val="auto"/>
                <w:szCs w:val="21"/>
                <w:highlight w:val="none"/>
              </w:rPr>
            </w:pPr>
            <w:r>
              <w:rPr>
                <w:rFonts w:ascii="宋体" w:hAnsi="宋体"/>
                <w:color w:val="auto"/>
                <w:szCs w:val="21"/>
                <w:highlight w:val="none"/>
              </w:rPr>
              <w:t>10</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hint="eastAsia" w:ascii="宋体" w:hAnsi="宋体"/>
                <w:color w:val="auto"/>
                <w:szCs w:val="21"/>
                <w:highlight w:val="none"/>
              </w:rPr>
            </w:pPr>
            <w:r>
              <w:rPr>
                <w:rFonts w:ascii="宋体" w:hAnsi="宋体"/>
                <w:color w:val="auto"/>
                <w:szCs w:val="21"/>
                <w:highlight w:val="none"/>
              </w:rPr>
              <w:t>…</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zCs w:val="21"/>
                <w:highlight w:val="none"/>
              </w:rPr>
            </w:pPr>
          </w:p>
        </w:tc>
        <w:tc>
          <w:tcPr>
            <w:tcW w:w="1478"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zCs w:val="21"/>
                <w:highlight w:val="none"/>
              </w:rPr>
            </w:pPr>
          </w:p>
        </w:tc>
        <w:tc>
          <w:tcPr>
            <w:tcW w:w="822" w:type="dxa"/>
            <w:noWrap w:val="0"/>
            <w:vAlign w:val="center"/>
          </w:tcPr>
          <w:p>
            <w:pPr>
              <w:jc w:val="center"/>
              <w:rPr>
                <w:rFonts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80" w:type="dxa"/>
            <w:noWrap w:val="0"/>
            <w:vAlign w:val="center"/>
          </w:tcPr>
          <w:p>
            <w:pPr>
              <w:jc w:val="center"/>
              <w:rPr>
                <w:rFonts w:hint="eastAsia" w:ascii="宋体" w:hAnsi="宋体"/>
                <w:color w:val="auto"/>
                <w:szCs w:val="21"/>
                <w:highlight w:val="none"/>
              </w:rPr>
            </w:pPr>
            <w:r>
              <w:rPr>
                <w:rFonts w:ascii="宋体" w:hAnsi="宋体"/>
                <w:color w:val="auto"/>
                <w:szCs w:val="21"/>
                <w:highlight w:val="none"/>
              </w:rPr>
              <w:t>…</w:t>
            </w:r>
          </w:p>
        </w:tc>
        <w:tc>
          <w:tcPr>
            <w:tcW w:w="2050" w:type="dxa"/>
            <w:noWrap w:val="0"/>
            <w:vAlign w:val="center"/>
          </w:tcPr>
          <w:p>
            <w:pPr>
              <w:rPr>
                <w:rFonts w:ascii="宋体" w:hAnsi="宋体"/>
                <w:color w:val="auto"/>
                <w:spacing w:val="6"/>
                <w:szCs w:val="21"/>
                <w:highlight w:val="none"/>
              </w:rPr>
            </w:pPr>
          </w:p>
        </w:tc>
        <w:tc>
          <w:tcPr>
            <w:tcW w:w="917" w:type="dxa"/>
            <w:noWrap w:val="0"/>
            <w:vAlign w:val="center"/>
          </w:tcPr>
          <w:p>
            <w:pPr>
              <w:rPr>
                <w:rFonts w:ascii="宋体" w:hAnsi="宋体"/>
                <w:color w:val="auto"/>
                <w:spacing w:val="6"/>
                <w:szCs w:val="21"/>
                <w:highlight w:val="none"/>
              </w:rPr>
            </w:pPr>
          </w:p>
        </w:tc>
        <w:tc>
          <w:tcPr>
            <w:tcW w:w="1067" w:type="dxa"/>
            <w:noWrap w:val="0"/>
            <w:vAlign w:val="center"/>
          </w:tcPr>
          <w:p>
            <w:pPr>
              <w:jc w:val="center"/>
              <w:rPr>
                <w:rFonts w:ascii="宋体" w:hAnsi="宋体"/>
                <w:color w:val="auto"/>
                <w:spacing w:val="6"/>
                <w:szCs w:val="21"/>
                <w:highlight w:val="none"/>
              </w:rPr>
            </w:pPr>
          </w:p>
        </w:tc>
        <w:tc>
          <w:tcPr>
            <w:tcW w:w="783" w:type="dxa"/>
            <w:noWrap w:val="0"/>
            <w:vAlign w:val="center"/>
          </w:tcPr>
          <w:p>
            <w:pPr>
              <w:jc w:val="center"/>
              <w:rPr>
                <w:rFonts w:ascii="宋体" w:hAnsi="宋体"/>
                <w:color w:val="auto"/>
                <w:spacing w:val="6"/>
                <w:szCs w:val="21"/>
                <w:highlight w:val="none"/>
              </w:rPr>
            </w:pPr>
          </w:p>
        </w:tc>
        <w:tc>
          <w:tcPr>
            <w:tcW w:w="1478" w:type="dxa"/>
            <w:noWrap w:val="0"/>
            <w:vAlign w:val="center"/>
          </w:tcPr>
          <w:p>
            <w:pPr>
              <w:jc w:val="center"/>
              <w:rPr>
                <w:rFonts w:ascii="宋体" w:hAnsi="宋体"/>
                <w:color w:val="auto"/>
                <w:spacing w:val="6"/>
                <w:szCs w:val="21"/>
                <w:highlight w:val="none"/>
              </w:rPr>
            </w:pPr>
          </w:p>
        </w:tc>
        <w:tc>
          <w:tcPr>
            <w:tcW w:w="822" w:type="dxa"/>
            <w:noWrap w:val="0"/>
            <w:vAlign w:val="center"/>
          </w:tcPr>
          <w:p>
            <w:pPr>
              <w:jc w:val="center"/>
              <w:rPr>
                <w:rFonts w:ascii="宋体" w:hAnsi="宋体"/>
                <w:color w:val="auto"/>
                <w:spacing w:val="6"/>
                <w:szCs w:val="21"/>
                <w:highlight w:val="none"/>
              </w:rPr>
            </w:pPr>
          </w:p>
        </w:tc>
        <w:tc>
          <w:tcPr>
            <w:tcW w:w="822" w:type="dxa"/>
            <w:noWrap w:val="0"/>
            <w:vAlign w:val="center"/>
          </w:tcPr>
          <w:p>
            <w:pPr>
              <w:jc w:val="center"/>
              <w:rPr>
                <w:rFonts w:ascii="宋体" w:hAnsi="宋体"/>
                <w:color w:val="auto"/>
                <w:spacing w:val="6"/>
                <w:szCs w:val="21"/>
                <w:highlight w:val="none"/>
              </w:rPr>
            </w:pPr>
          </w:p>
        </w:tc>
      </w:tr>
    </w:tbl>
    <w:p>
      <w:pPr>
        <w:rPr>
          <w:rFonts w:hint="eastAsia" w:ascii="宋体" w:hAnsi="宋体"/>
          <w:color w:val="auto"/>
          <w:sz w:val="24"/>
          <w:highlight w:val="none"/>
        </w:rPr>
      </w:pPr>
      <w:r>
        <w:rPr>
          <w:rFonts w:hint="eastAsia" w:ascii="宋体" w:hAnsi="宋体"/>
          <w:color w:val="auto"/>
          <w:sz w:val="24"/>
          <w:highlight w:val="none"/>
        </w:rPr>
        <w:t>（注：以基金业协会公开网站备案讯息为准。）</w:t>
      </w:r>
    </w:p>
    <w:p>
      <w:pPr>
        <w:spacing w:line="520" w:lineRule="exact"/>
        <w:jc w:val="center"/>
        <w:rPr>
          <w:rFonts w:hint="eastAsia" w:ascii="宋体" w:hAnsi="宋体"/>
          <w:color w:val="auto"/>
          <w:sz w:val="28"/>
          <w:szCs w:val="28"/>
          <w:highlight w:val="none"/>
        </w:rPr>
      </w:pPr>
    </w:p>
    <w:p>
      <w:pPr>
        <w:autoSpaceDE w:val="0"/>
        <w:autoSpaceDN w:val="0"/>
        <w:adjustRightInd w:val="0"/>
        <w:spacing w:line="500" w:lineRule="exact"/>
        <w:jc w:val="center"/>
        <w:outlineLvl w:val="1"/>
        <w:rPr>
          <w:rFonts w:ascii="宋体" w:hAnsi="宋体" w:eastAsia="宋体" w:cs="宋体"/>
          <w:b/>
          <w:bCs/>
          <w:color w:val="auto"/>
          <w:szCs w:val="28"/>
          <w:highlight w:val="none"/>
        </w:rPr>
      </w:pPr>
      <w:bookmarkStart w:id="61" w:name="_Toc184635143"/>
      <w:r>
        <w:rPr>
          <w:rFonts w:ascii="宋体" w:hAnsi="宋体"/>
          <w:b/>
          <w:color w:val="auto"/>
          <w:sz w:val="28"/>
          <w:szCs w:val="28"/>
          <w:highlight w:val="none"/>
        </w:rPr>
        <w:br w:type="page"/>
      </w:r>
      <w:r>
        <w:rPr>
          <w:rFonts w:hint="eastAsia" w:ascii="宋体" w:hAnsi="宋体"/>
          <w:b/>
          <w:color w:val="auto"/>
          <w:sz w:val="28"/>
          <w:szCs w:val="28"/>
          <w:highlight w:val="none"/>
        </w:rPr>
        <w:t>六、</w:t>
      </w:r>
      <w:bookmarkStart w:id="62" w:name="_Toc5959"/>
      <w:bookmarkStart w:id="63" w:name="_Toc6793"/>
      <w:r>
        <w:rPr>
          <w:rFonts w:hint="eastAsia" w:ascii="宋体" w:hAnsi="宋体" w:eastAsia="宋体" w:cs="宋体"/>
          <w:b/>
          <w:bCs/>
          <w:color w:val="auto"/>
          <w:sz w:val="32"/>
          <w:szCs w:val="32"/>
          <w:highlight w:val="none"/>
        </w:rPr>
        <w:t>中小企业声明函（格式，如是）</w:t>
      </w:r>
      <w:bookmarkEnd w:id="62"/>
      <w:bookmarkEnd w:id="63"/>
    </w:p>
    <w:p>
      <w:pPr>
        <w:widowControl/>
        <w:wordWrap w:val="0"/>
        <w:spacing w:line="50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本公司郑重声明，根据《政府采购促进中小企业发展暂行办法》（财库[2011]181号）的规定，本公司为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（请填写：中型、小型、微型）企业。即，本公司同时满足以下条件：</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2.本公司参加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项目采购活动提供本企业制造的货物，由本企业承担工程、提供服务，或者提供其他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（请填写：中型、小型、微型）企业制造的货物。</w:t>
      </w:r>
    </w:p>
    <w:p>
      <w:pPr>
        <w:widowControl/>
        <w:wordWrap w:val="0"/>
        <w:spacing w:line="50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本条所称货物不包括使用大型企业注册商标的货物。</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xml:space="preserve">    本公司对上述声明的真实性负责。如有虚假，将依法承担相应责任。</w:t>
      </w:r>
    </w:p>
    <w:p>
      <w:pPr>
        <w:widowControl/>
        <w:wordWrap w:val="0"/>
        <w:spacing w:line="500" w:lineRule="exact"/>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企业名称：</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（加盖公章）</w:t>
      </w:r>
    </w:p>
    <w:p>
      <w:pPr>
        <w:widowControl/>
        <w:wordWrap w:val="0"/>
        <w:spacing w:line="500" w:lineRule="exact"/>
        <w:jc w:val="righ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月 </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日</w:t>
      </w:r>
    </w:p>
    <w:p>
      <w:pPr>
        <w:autoSpaceDE w:val="0"/>
        <w:autoSpaceDN w:val="0"/>
        <w:adjustRightInd w:val="0"/>
        <w:spacing w:line="500" w:lineRule="exact"/>
        <w:jc w:val="center"/>
        <w:outlineLvl w:val="0"/>
        <w:rPr>
          <w:rFonts w:ascii="宋体" w:hAnsi="宋体" w:eastAsia="宋体" w:cs="宋体"/>
          <w:b/>
          <w:bCs/>
          <w:color w:val="auto"/>
          <w:szCs w:val="28"/>
          <w:highlight w:val="none"/>
          <w:lang w:val="zh-CN"/>
        </w:rPr>
      </w:pPr>
    </w:p>
    <w:p>
      <w:pPr>
        <w:widowControl/>
        <w:wordWrap w:val="0"/>
        <w:spacing w:line="500" w:lineRule="exact"/>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投标人应认真学习相关文件，对划分标准应深入理解，遵照诚实信用原则，对提供的《中小企业声明函》的真实性承担法律责任。如提供虚假的《中小企业声明函》则要被罚款、列入黑名单和禁止1-3年内参与政府采购活动。</w:t>
      </w:r>
    </w:p>
    <w:p>
      <w:pPr>
        <w:keepNext w:val="0"/>
        <w:keepLines w:val="0"/>
        <w:pageBreakBefore w:val="0"/>
        <w:widowControl/>
        <w:kinsoku/>
        <w:wordWrap w:val="0"/>
        <w:overflowPunct/>
        <w:topLinePunct w:val="0"/>
        <w:autoSpaceDE/>
        <w:autoSpaceDN/>
        <w:bidi w:val="0"/>
        <w:adjustRightInd/>
        <w:snapToGrid/>
        <w:spacing w:line="500" w:lineRule="exact"/>
        <w:ind w:firstLine="482"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若是中小企业则如实填写，若不是则在内容中打上“/”。</w:t>
      </w: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pStyle w:val="9"/>
        <w:rPr>
          <w:rFonts w:hint="eastAsia" w:ascii="宋体" w:hAnsi="宋体"/>
          <w:b/>
          <w:color w:val="auto"/>
          <w:sz w:val="28"/>
          <w:szCs w:val="28"/>
          <w:highlight w:val="none"/>
        </w:rPr>
      </w:pPr>
    </w:p>
    <w:p>
      <w:pPr>
        <w:pStyle w:val="10"/>
        <w:rPr>
          <w:rFonts w:hint="eastAsia" w:ascii="宋体" w:hAnsi="宋体"/>
          <w:b/>
          <w:color w:val="auto"/>
          <w:sz w:val="28"/>
          <w:szCs w:val="28"/>
          <w:highlight w:val="none"/>
        </w:rPr>
      </w:pPr>
    </w:p>
    <w:p>
      <w:pPr>
        <w:pStyle w:val="10"/>
        <w:rPr>
          <w:rFonts w:hint="eastAsia" w:ascii="宋体" w:hAnsi="宋体"/>
          <w:b/>
          <w:color w:val="auto"/>
          <w:sz w:val="28"/>
          <w:szCs w:val="28"/>
          <w:highlight w:val="none"/>
        </w:rPr>
      </w:pPr>
    </w:p>
    <w:p>
      <w:pPr>
        <w:spacing w:line="360" w:lineRule="auto"/>
        <w:jc w:val="center"/>
        <w:rPr>
          <w:rFonts w:ascii="宋体" w:hAnsi="宋体"/>
          <w:b/>
          <w:bCs/>
          <w:color w:val="auto"/>
          <w:sz w:val="24"/>
          <w:szCs w:val="24"/>
          <w:highlight w:val="none"/>
        </w:rPr>
      </w:pPr>
      <w:r>
        <w:rPr>
          <w:rFonts w:hint="eastAsia" w:ascii="宋体" w:hAnsi="宋体" w:eastAsia="宋体" w:cs="宋体"/>
          <w:b/>
          <w:color w:val="auto"/>
          <w:sz w:val="30"/>
          <w:szCs w:val="30"/>
          <w:highlight w:val="none"/>
          <w:lang w:eastAsia="zh-CN"/>
        </w:rPr>
        <w:t>七、</w:t>
      </w:r>
      <w:r>
        <w:rPr>
          <w:rFonts w:hint="eastAsia" w:ascii="宋体" w:hAnsi="宋体" w:eastAsia="宋体" w:cs="宋体"/>
          <w:b/>
          <w:color w:val="auto"/>
          <w:sz w:val="30"/>
          <w:szCs w:val="30"/>
          <w:highlight w:val="none"/>
        </w:rPr>
        <w:t>附件</w:t>
      </w:r>
    </w:p>
    <w:p>
      <w:pPr>
        <w:spacing w:line="360" w:lineRule="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附件一</w:t>
      </w:r>
    </w:p>
    <w:p>
      <w:pPr>
        <w:autoSpaceDE w:val="0"/>
        <w:autoSpaceDN w:val="0"/>
        <w:adjustRightInd w:val="0"/>
        <w:spacing w:line="360" w:lineRule="auto"/>
        <w:jc w:val="center"/>
        <w:rPr>
          <w:rFonts w:ascii="宋体" w:hAnsi="宋体"/>
          <w:b/>
          <w:bCs/>
          <w:color w:val="auto"/>
          <w:sz w:val="24"/>
          <w:szCs w:val="24"/>
          <w:highlight w:val="none"/>
        </w:rPr>
      </w:pPr>
      <w:r>
        <w:rPr>
          <w:rFonts w:hint="eastAsia" w:ascii="宋体" w:hAnsi="宋体" w:eastAsia="宋体" w:cs="宋体"/>
          <w:b/>
          <w:bCs/>
          <w:color w:val="auto"/>
          <w:szCs w:val="28"/>
          <w:highlight w:val="none"/>
        </w:rPr>
        <w:t>残疾人福利性单位声明函</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eastAsia="宋体" w:cs="宋体"/>
          <w:color w:val="auto"/>
          <w:sz w:val="24"/>
          <w:szCs w:val="24"/>
          <w:highlight w:val="none"/>
        </w:rPr>
      </w:pPr>
      <w:r>
        <w:rPr>
          <w:rFonts w:hint="eastAsia" w:ascii="宋体" w:hAnsi="宋体"/>
          <w:color w:val="auto"/>
          <w:szCs w:val="21"/>
          <w:highlight w:val="none"/>
        </w:rPr>
        <w:t xml:space="preserve">                           </w:t>
      </w:r>
      <w:r>
        <w:rPr>
          <w:rFonts w:hint="eastAsia" w:ascii="宋体" w:hAnsi="宋体" w:eastAsia="宋体" w:cs="宋体"/>
          <w:color w:val="auto"/>
          <w:sz w:val="24"/>
          <w:szCs w:val="24"/>
          <w:highlight w:val="none"/>
        </w:rPr>
        <w:t>单位名称（盖章）：</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      年    月    日</w:t>
      </w:r>
    </w:p>
    <w:p>
      <w:pPr>
        <w:spacing w:line="360" w:lineRule="auto"/>
        <w:jc w:val="center"/>
        <w:rPr>
          <w:rFonts w:ascii="宋体" w:hAnsi="宋体" w:eastAsia="宋体" w:cs="宋体"/>
          <w:b/>
          <w:bCs/>
          <w:color w:val="auto"/>
          <w:szCs w:val="28"/>
          <w:highlight w:val="none"/>
          <w:lang w:val="zh-CN"/>
        </w:rPr>
      </w:pPr>
    </w:p>
    <w:p>
      <w:pPr>
        <w:spacing w:line="360" w:lineRule="auto"/>
        <w:jc w:val="center"/>
        <w:rPr>
          <w:rFonts w:ascii="宋体" w:hAnsi="宋体" w:eastAsia="宋体" w:cs="宋体"/>
          <w:b/>
          <w:bCs/>
          <w:color w:val="auto"/>
          <w:szCs w:val="28"/>
          <w:highlight w:val="none"/>
          <w:lang w:val="zh-CN"/>
        </w:rPr>
      </w:pPr>
    </w:p>
    <w:p>
      <w:pPr>
        <w:spacing w:line="360" w:lineRule="auto"/>
        <w:rPr>
          <w:rFonts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附件二</w:t>
      </w:r>
    </w:p>
    <w:p>
      <w:pPr>
        <w:pStyle w:val="9"/>
        <w:spacing w:line="360" w:lineRule="auto"/>
        <w:ind w:firstLine="240"/>
        <w:rPr>
          <w:rFonts w:ascii="宋体" w:hAnsi="宋体" w:eastAsia="宋体" w:cs="宋体"/>
          <w:color w:val="auto"/>
          <w:sz w:val="24"/>
          <w:highlight w:val="none"/>
        </w:rPr>
      </w:pPr>
      <w:r>
        <w:rPr>
          <w:rFonts w:hint="eastAsia" w:ascii="宋体" w:hAnsi="宋体" w:eastAsia="宋体" w:cs="宋体"/>
          <w:color w:val="auto"/>
          <w:sz w:val="24"/>
          <w:highlight w:val="none"/>
        </w:rPr>
        <w:t xml:space="preserve"> 本单位郑重声明，根据《财政部 民政部 中国残疾人联合会关于促进残疾人就业政府采购政策的通知》（财库〔2017〕141号）的规定，本单位不是残疾人福利性单位。</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360" w:lineRule="auto"/>
        <w:rPr>
          <w:rFonts w:ascii="宋体" w:hAnsi="宋体" w:eastAsia="宋体" w:cs="宋体"/>
          <w:b/>
          <w:bCs/>
          <w:color w:val="auto"/>
          <w:szCs w:val="28"/>
          <w:highlight w:val="none"/>
        </w:rPr>
      </w:pPr>
    </w:p>
    <w:p>
      <w:pPr>
        <w:spacing w:line="360" w:lineRule="auto"/>
        <w:jc w:val="center"/>
        <w:rPr>
          <w:rFonts w:ascii="宋体" w:hAnsi="宋体" w:eastAsia="宋体" w:cs="宋体"/>
          <w:b/>
          <w:bCs/>
          <w:color w:val="auto"/>
          <w:szCs w:val="28"/>
          <w:highlight w:val="none"/>
          <w:lang w:val="zh-CN"/>
        </w:rPr>
      </w:pPr>
    </w:p>
    <w:p>
      <w:pPr>
        <w:spacing w:line="360" w:lineRule="auto"/>
        <w:jc w:val="center"/>
        <w:rPr>
          <w:rFonts w:ascii="宋体" w:hAnsi="宋体" w:eastAsia="宋体" w:cs="宋体"/>
          <w:b/>
          <w:bCs/>
          <w:color w:val="auto"/>
          <w:szCs w:val="28"/>
          <w:highlight w:val="none"/>
          <w:lang w:val="zh-CN"/>
        </w:rPr>
      </w:pPr>
    </w:p>
    <w:p>
      <w:pPr>
        <w:spacing w:line="360" w:lineRule="auto"/>
        <w:rPr>
          <w:rFonts w:ascii="宋体" w:hAnsi="宋体" w:eastAsia="宋体" w:cs="宋体"/>
          <w:color w:val="auto"/>
          <w:sz w:val="24"/>
          <w:szCs w:val="24"/>
          <w:highlight w:val="none"/>
        </w:rPr>
      </w:pPr>
      <w:r>
        <w:rPr>
          <w:rFonts w:hint="eastAsia" w:ascii="宋体" w:hAnsi="宋体"/>
          <w:color w:val="auto"/>
          <w:szCs w:val="21"/>
          <w:highlight w:val="none"/>
        </w:rPr>
        <w:t xml:space="preserve">                           </w:t>
      </w:r>
      <w:r>
        <w:rPr>
          <w:rFonts w:hint="eastAsia" w:ascii="宋体" w:hAnsi="宋体" w:eastAsia="宋体" w:cs="宋体"/>
          <w:color w:val="auto"/>
          <w:sz w:val="24"/>
          <w:szCs w:val="24"/>
          <w:highlight w:val="none"/>
        </w:rPr>
        <w:t>单位名称（盖章）：</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    期：      年    月    日</w:t>
      </w:r>
    </w:p>
    <w:p>
      <w:pPr>
        <w:spacing w:line="360" w:lineRule="auto"/>
        <w:jc w:val="center"/>
        <w:rPr>
          <w:rFonts w:ascii="宋体" w:hAnsi="宋体" w:eastAsia="宋体" w:cs="宋体"/>
          <w:b/>
          <w:bCs/>
          <w:color w:val="auto"/>
          <w:szCs w:val="28"/>
          <w:highlight w:val="none"/>
          <w:lang w:val="zh-CN"/>
        </w:rPr>
      </w:pPr>
    </w:p>
    <w:p>
      <w:pPr>
        <w:spacing w:line="360" w:lineRule="auto"/>
        <w:rPr>
          <w:rFonts w:ascii="宋体" w:hAnsi="宋体" w:eastAsia="宋体" w:cs="宋体"/>
          <w:b/>
          <w:bCs/>
          <w:color w:val="auto"/>
          <w:sz w:val="24"/>
          <w:szCs w:val="22"/>
          <w:highlight w:val="none"/>
          <w:lang w:val="zh-CN"/>
        </w:rPr>
      </w:pPr>
      <w:r>
        <w:rPr>
          <w:rFonts w:hint="eastAsia" w:ascii="宋体" w:hAnsi="宋体" w:eastAsia="宋体" w:cs="宋体"/>
          <w:b/>
          <w:bCs/>
          <w:color w:val="auto"/>
          <w:sz w:val="24"/>
          <w:szCs w:val="22"/>
          <w:highlight w:val="none"/>
          <w:lang w:val="zh-CN"/>
        </w:rPr>
        <w:t>注：供应商如是</w:t>
      </w:r>
      <w:r>
        <w:rPr>
          <w:rFonts w:hint="eastAsia" w:ascii="宋体" w:hAnsi="宋体" w:eastAsia="宋体" w:cs="宋体"/>
          <w:b/>
          <w:bCs/>
          <w:color w:val="auto"/>
          <w:sz w:val="24"/>
          <w:szCs w:val="22"/>
          <w:highlight w:val="none"/>
        </w:rPr>
        <w:t>残疾人福利性单位，请使用附件一，如不是，请使用附件二！！！</w:t>
      </w:r>
    </w:p>
    <w:p>
      <w:pPr>
        <w:pStyle w:val="10"/>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p>
    <w:p>
      <w:pPr>
        <w:jc w:val="center"/>
        <w:rPr>
          <w:rFonts w:hint="eastAsia" w:ascii="宋体" w:hAnsi="宋体"/>
          <w:b/>
          <w:color w:val="auto"/>
          <w:sz w:val="28"/>
          <w:szCs w:val="28"/>
          <w:highlight w:val="none"/>
        </w:rPr>
      </w:pPr>
      <w:r>
        <w:rPr>
          <w:rFonts w:hint="eastAsia" w:ascii="宋体" w:hAnsi="宋体"/>
          <w:b/>
          <w:color w:val="auto"/>
          <w:sz w:val="28"/>
          <w:szCs w:val="28"/>
          <w:highlight w:val="none"/>
          <w:lang w:val="en-US" w:eastAsia="zh-CN"/>
        </w:rPr>
        <w:t>八、</w:t>
      </w:r>
      <w:r>
        <w:rPr>
          <w:rFonts w:hint="eastAsia" w:ascii="宋体" w:hAnsi="宋体"/>
          <w:b/>
          <w:color w:val="auto"/>
          <w:sz w:val="28"/>
          <w:szCs w:val="28"/>
          <w:highlight w:val="none"/>
        </w:rPr>
        <w:t>项目管理机构</w:t>
      </w:r>
    </w:p>
    <w:p>
      <w:pPr>
        <w:jc w:val="center"/>
        <w:rPr>
          <w:rFonts w:hint="eastAsia" w:ascii="宋体" w:hAnsi="宋体"/>
          <w:b/>
          <w:color w:val="auto"/>
          <w:sz w:val="28"/>
          <w:szCs w:val="28"/>
          <w:highlight w:val="none"/>
        </w:rPr>
      </w:pPr>
      <w:r>
        <w:rPr>
          <w:rFonts w:hint="eastAsia" w:ascii="宋体" w:hAnsi="宋体"/>
          <w:b/>
          <w:color w:val="auto"/>
          <w:sz w:val="28"/>
          <w:szCs w:val="28"/>
          <w:highlight w:val="none"/>
        </w:rPr>
        <w:t>项目</w:t>
      </w:r>
      <w:r>
        <w:rPr>
          <w:rFonts w:ascii="宋体" w:hAnsi="宋体"/>
          <w:b/>
          <w:color w:val="auto"/>
          <w:sz w:val="28"/>
          <w:szCs w:val="28"/>
          <w:highlight w:val="none"/>
        </w:rPr>
        <w:t>负责人简历表</w:t>
      </w:r>
    </w:p>
    <w:tbl>
      <w:tblPr>
        <w:tblStyle w:val="11"/>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663"/>
        <w:gridCol w:w="1128"/>
        <w:gridCol w:w="1266"/>
        <w:gridCol w:w="1689"/>
        <w:gridCol w:w="1146"/>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763" w:type="dxa"/>
            <w:noWrap w:val="0"/>
            <w:vAlign w:val="center"/>
          </w:tcPr>
          <w:p>
            <w:pPr>
              <w:jc w:val="center"/>
              <w:rPr>
                <w:rFonts w:ascii="宋体" w:hAnsi="宋体"/>
                <w:color w:val="auto"/>
                <w:sz w:val="24"/>
                <w:highlight w:val="none"/>
              </w:rPr>
            </w:pPr>
            <w:r>
              <w:rPr>
                <w:rFonts w:ascii="宋体" w:hAnsi="宋体"/>
                <w:color w:val="auto"/>
                <w:sz w:val="24"/>
                <w:highlight w:val="none"/>
              </w:rPr>
              <w:t>姓名</w:t>
            </w:r>
          </w:p>
        </w:tc>
        <w:tc>
          <w:tcPr>
            <w:tcW w:w="1791" w:type="dxa"/>
            <w:gridSpan w:val="2"/>
            <w:noWrap w:val="0"/>
            <w:vAlign w:val="center"/>
          </w:tcPr>
          <w:p>
            <w:pPr>
              <w:jc w:val="center"/>
              <w:rPr>
                <w:rFonts w:ascii="宋体" w:hAnsi="宋体"/>
                <w:color w:val="auto"/>
                <w:sz w:val="24"/>
                <w:highlight w:val="none"/>
              </w:rPr>
            </w:pPr>
          </w:p>
        </w:tc>
        <w:tc>
          <w:tcPr>
            <w:tcW w:w="1266" w:type="dxa"/>
            <w:noWrap w:val="0"/>
            <w:vAlign w:val="center"/>
          </w:tcPr>
          <w:p>
            <w:pPr>
              <w:jc w:val="center"/>
              <w:rPr>
                <w:rFonts w:ascii="宋体" w:hAnsi="宋体"/>
                <w:color w:val="auto"/>
                <w:sz w:val="24"/>
                <w:highlight w:val="none"/>
              </w:rPr>
            </w:pPr>
            <w:r>
              <w:rPr>
                <w:rFonts w:ascii="宋体" w:hAnsi="宋体"/>
                <w:color w:val="auto"/>
                <w:sz w:val="24"/>
                <w:highlight w:val="none"/>
              </w:rPr>
              <w:t>性别</w:t>
            </w:r>
          </w:p>
        </w:tc>
        <w:tc>
          <w:tcPr>
            <w:tcW w:w="1689" w:type="dxa"/>
            <w:noWrap w:val="0"/>
            <w:vAlign w:val="center"/>
          </w:tcPr>
          <w:p>
            <w:pPr>
              <w:jc w:val="center"/>
              <w:rPr>
                <w:rFonts w:ascii="宋体" w:hAnsi="宋体"/>
                <w:color w:val="auto"/>
                <w:sz w:val="24"/>
                <w:highlight w:val="none"/>
              </w:rPr>
            </w:pPr>
          </w:p>
        </w:tc>
        <w:tc>
          <w:tcPr>
            <w:tcW w:w="1146" w:type="dxa"/>
            <w:noWrap w:val="0"/>
            <w:vAlign w:val="center"/>
          </w:tcPr>
          <w:p>
            <w:pPr>
              <w:jc w:val="center"/>
              <w:rPr>
                <w:rFonts w:ascii="宋体" w:hAnsi="宋体"/>
                <w:color w:val="auto"/>
                <w:sz w:val="24"/>
                <w:highlight w:val="none"/>
              </w:rPr>
            </w:pPr>
            <w:r>
              <w:rPr>
                <w:rFonts w:ascii="宋体" w:hAnsi="宋体"/>
                <w:color w:val="auto"/>
                <w:sz w:val="24"/>
                <w:highlight w:val="none"/>
              </w:rPr>
              <w:t>年龄</w:t>
            </w:r>
          </w:p>
        </w:tc>
        <w:tc>
          <w:tcPr>
            <w:tcW w:w="1400" w:type="dxa"/>
            <w:noWrap w:val="0"/>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1763" w:type="dxa"/>
            <w:noWrap w:val="0"/>
            <w:vAlign w:val="center"/>
          </w:tcPr>
          <w:p>
            <w:pPr>
              <w:jc w:val="center"/>
              <w:rPr>
                <w:rFonts w:ascii="宋体" w:hAnsi="宋体"/>
                <w:color w:val="auto"/>
                <w:sz w:val="24"/>
                <w:highlight w:val="none"/>
              </w:rPr>
            </w:pPr>
            <w:r>
              <w:rPr>
                <w:rFonts w:ascii="宋体" w:hAnsi="宋体"/>
                <w:color w:val="auto"/>
                <w:sz w:val="24"/>
                <w:highlight w:val="none"/>
              </w:rPr>
              <w:t>职务</w:t>
            </w:r>
          </w:p>
        </w:tc>
        <w:tc>
          <w:tcPr>
            <w:tcW w:w="1791" w:type="dxa"/>
            <w:gridSpan w:val="2"/>
            <w:noWrap w:val="0"/>
            <w:vAlign w:val="center"/>
          </w:tcPr>
          <w:p>
            <w:pPr>
              <w:jc w:val="center"/>
              <w:rPr>
                <w:rFonts w:ascii="宋体" w:hAnsi="宋体"/>
                <w:color w:val="auto"/>
                <w:sz w:val="24"/>
                <w:highlight w:val="none"/>
              </w:rPr>
            </w:pPr>
          </w:p>
        </w:tc>
        <w:tc>
          <w:tcPr>
            <w:tcW w:w="1266" w:type="dxa"/>
            <w:noWrap w:val="0"/>
            <w:vAlign w:val="center"/>
          </w:tcPr>
          <w:p>
            <w:pPr>
              <w:jc w:val="center"/>
              <w:rPr>
                <w:rFonts w:ascii="宋体" w:hAnsi="宋体"/>
                <w:color w:val="auto"/>
                <w:sz w:val="24"/>
                <w:highlight w:val="none"/>
              </w:rPr>
            </w:pPr>
            <w:r>
              <w:rPr>
                <w:rFonts w:ascii="宋体" w:hAnsi="宋体"/>
                <w:color w:val="auto"/>
                <w:sz w:val="24"/>
                <w:highlight w:val="none"/>
              </w:rPr>
              <w:t>职称</w:t>
            </w:r>
          </w:p>
        </w:tc>
        <w:tc>
          <w:tcPr>
            <w:tcW w:w="1689" w:type="dxa"/>
            <w:noWrap w:val="0"/>
            <w:vAlign w:val="center"/>
          </w:tcPr>
          <w:p>
            <w:pPr>
              <w:jc w:val="center"/>
              <w:rPr>
                <w:rFonts w:ascii="宋体" w:hAnsi="宋体"/>
                <w:color w:val="auto"/>
                <w:sz w:val="24"/>
                <w:highlight w:val="none"/>
              </w:rPr>
            </w:pPr>
          </w:p>
        </w:tc>
        <w:tc>
          <w:tcPr>
            <w:tcW w:w="1146" w:type="dxa"/>
            <w:noWrap w:val="0"/>
            <w:vAlign w:val="center"/>
          </w:tcPr>
          <w:p>
            <w:pPr>
              <w:jc w:val="center"/>
              <w:rPr>
                <w:rFonts w:ascii="宋体" w:hAnsi="宋体"/>
                <w:color w:val="auto"/>
                <w:sz w:val="24"/>
                <w:highlight w:val="none"/>
              </w:rPr>
            </w:pPr>
            <w:r>
              <w:rPr>
                <w:rFonts w:ascii="宋体" w:hAnsi="宋体"/>
                <w:color w:val="auto"/>
                <w:sz w:val="24"/>
                <w:highlight w:val="none"/>
              </w:rPr>
              <w:t>专业</w:t>
            </w:r>
          </w:p>
        </w:tc>
        <w:tc>
          <w:tcPr>
            <w:tcW w:w="1400" w:type="dxa"/>
            <w:noWrap w:val="0"/>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426" w:type="dxa"/>
            <w:gridSpan w:val="2"/>
            <w:noWrap w:val="0"/>
            <w:vAlign w:val="center"/>
          </w:tcPr>
          <w:p>
            <w:pPr>
              <w:jc w:val="center"/>
              <w:rPr>
                <w:rFonts w:ascii="宋体" w:hAnsi="宋体"/>
                <w:color w:val="auto"/>
                <w:sz w:val="24"/>
                <w:highlight w:val="none"/>
              </w:rPr>
            </w:pPr>
            <w:r>
              <w:rPr>
                <w:rFonts w:ascii="宋体" w:hAnsi="宋体"/>
                <w:color w:val="auto"/>
                <w:sz w:val="24"/>
                <w:highlight w:val="none"/>
              </w:rPr>
              <w:t>参加工作时间</w:t>
            </w:r>
          </w:p>
        </w:tc>
        <w:tc>
          <w:tcPr>
            <w:tcW w:w="2394" w:type="dxa"/>
            <w:gridSpan w:val="2"/>
            <w:noWrap w:val="0"/>
            <w:vAlign w:val="center"/>
          </w:tcPr>
          <w:p>
            <w:pPr>
              <w:jc w:val="center"/>
              <w:rPr>
                <w:rFonts w:ascii="宋体" w:hAnsi="宋体"/>
                <w:color w:val="auto"/>
                <w:sz w:val="24"/>
                <w:highlight w:val="none"/>
              </w:rPr>
            </w:pPr>
          </w:p>
        </w:tc>
        <w:tc>
          <w:tcPr>
            <w:tcW w:w="1689" w:type="dxa"/>
            <w:noWrap w:val="0"/>
            <w:vAlign w:val="center"/>
          </w:tcPr>
          <w:p>
            <w:pPr>
              <w:jc w:val="center"/>
              <w:rPr>
                <w:rFonts w:ascii="宋体" w:hAnsi="宋体"/>
                <w:color w:val="auto"/>
                <w:sz w:val="24"/>
                <w:highlight w:val="none"/>
              </w:rPr>
            </w:pPr>
            <w:r>
              <w:rPr>
                <w:rFonts w:ascii="宋体" w:hAnsi="宋体"/>
                <w:color w:val="auto"/>
                <w:sz w:val="24"/>
                <w:highlight w:val="none"/>
              </w:rPr>
              <w:t>从事本专业年限</w:t>
            </w:r>
          </w:p>
        </w:tc>
        <w:tc>
          <w:tcPr>
            <w:tcW w:w="2546" w:type="dxa"/>
            <w:gridSpan w:val="2"/>
            <w:noWrap w:val="0"/>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3" w:hRule="atLeast"/>
          <w:jc w:val="center"/>
        </w:trPr>
        <w:tc>
          <w:tcPr>
            <w:tcW w:w="2426" w:type="dxa"/>
            <w:gridSpan w:val="2"/>
            <w:noWrap w:val="0"/>
            <w:vAlign w:val="center"/>
          </w:tcPr>
          <w:p>
            <w:pPr>
              <w:jc w:val="center"/>
              <w:rPr>
                <w:rFonts w:ascii="宋体" w:hAnsi="宋体"/>
                <w:color w:val="auto"/>
                <w:sz w:val="24"/>
                <w:highlight w:val="none"/>
              </w:rPr>
            </w:pPr>
            <w:r>
              <w:rPr>
                <w:rFonts w:ascii="宋体" w:hAnsi="宋体"/>
                <w:color w:val="auto"/>
                <w:sz w:val="24"/>
                <w:highlight w:val="none"/>
              </w:rPr>
              <w:t>主要代表作品</w:t>
            </w:r>
          </w:p>
        </w:tc>
        <w:tc>
          <w:tcPr>
            <w:tcW w:w="6629" w:type="dxa"/>
            <w:gridSpan w:val="5"/>
            <w:noWrap w:val="0"/>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8" w:hRule="atLeast"/>
          <w:jc w:val="center"/>
        </w:trPr>
        <w:tc>
          <w:tcPr>
            <w:tcW w:w="2426" w:type="dxa"/>
            <w:gridSpan w:val="2"/>
            <w:noWrap w:val="0"/>
            <w:vAlign w:val="center"/>
          </w:tcPr>
          <w:p>
            <w:pPr>
              <w:jc w:val="center"/>
              <w:rPr>
                <w:rFonts w:ascii="宋体" w:hAnsi="宋体"/>
                <w:color w:val="auto"/>
                <w:sz w:val="24"/>
                <w:highlight w:val="none"/>
              </w:rPr>
            </w:pPr>
            <w:r>
              <w:rPr>
                <w:rFonts w:ascii="宋体" w:hAnsi="宋体"/>
                <w:color w:val="auto"/>
                <w:sz w:val="24"/>
                <w:highlight w:val="none"/>
              </w:rPr>
              <w:t>注册资格</w:t>
            </w:r>
          </w:p>
        </w:tc>
        <w:tc>
          <w:tcPr>
            <w:tcW w:w="2394" w:type="dxa"/>
            <w:gridSpan w:val="2"/>
            <w:noWrap w:val="0"/>
            <w:vAlign w:val="center"/>
          </w:tcPr>
          <w:p>
            <w:pPr>
              <w:jc w:val="center"/>
              <w:rPr>
                <w:rFonts w:ascii="宋体" w:hAnsi="宋体"/>
                <w:color w:val="auto"/>
                <w:sz w:val="24"/>
                <w:highlight w:val="none"/>
              </w:rPr>
            </w:pPr>
          </w:p>
        </w:tc>
        <w:tc>
          <w:tcPr>
            <w:tcW w:w="1689" w:type="dxa"/>
            <w:noWrap w:val="0"/>
            <w:vAlign w:val="center"/>
          </w:tcPr>
          <w:p>
            <w:pPr>
              <w:jc w:val="center"/>
              <w:rPr>
                <w:rFonts w:ascii="宋体" w:hAnsi="宋体"/>
                <w:color w:val="auto"/>
                <w:sz w:val="24"/>
                <w:highlight w:val="none"/>
              </w:rPr>
            </w:pPr>
            <w:r>
              <w:rPr>
                <w:rFonts w:ascii="宋体" w:hAnsi="宋体"/>
                <w:color w:val="auto"/>
                <w:sz w:val="24"/>
                <w:highlight w:val="none"/>
              </w:rPr>
              <w:t>是否单位长期雇员</w:t>
            </w:r>
          </w:p>
        </w:tc>
        <w:tc>
          <w:tcPr>
            <w:tcW w:w="2546" w:type="dxa"/>
            <w:gridSpan w:val="2"/>
            <w:noWrap w:val="0"/>
            <w:vAlign w:val="center"/>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1" w:hRule="atLeast"/>
          <w:jc w:val="center"/>
        </w:trPr>
        <w:tc>
          <w:tcPr>
            <w:tcW w:w="2426" w:type="dxa"/>
            <w:gridSpan w:val="2"/>
            <w:noWrap w:val="0"/>
            <w:vAlign w:val="center"/>
          </w:tcPr>
          <w:p>
            <w:pPr>
              <w:jc w:val="center"/>
              <w:rPr>
                <w:rFonts w:ascii="宋体" w:hAnsi="宋体"/>
                <w:color w:val="auto"/>
                <w:sz w:val="24"/>
                <w:highlight w:val="none"/>
              </w:rPr>
            </w:pPr>
            <w:r>
              <w:rPr>
                <w:rFonts w:ascii="宋体" w:hAnsi="宋体"/>
                <w:color w:val="auto"/>
                <w:sz w:val="24"/>
                <w:highlight w:val="none"/>
              </w:rPr>
              <w:t>备注</w:t>
            </w:r>
          </w:p>
        </w:tc>
        <w:tc>
          <w:tcPr>
            <w:tcW w:w="6629" w:type="dxa"/>
            <w:gridSpan w:val="5"/>
            <w:noWrap w:val="0"/>
            <w:vAlign w:val="center"/>
          </w:tcPr>
          <w:p>
            <w:pPr>
              <w:jc w:val="center"/>
              <w:rPr>
                <w:rFonts w:ascii="宋体" w:hAnsi="宋体"/>
                <w:color w:val="auto"/>
                <w:sz w:val="24"/>
                <w:highlight w:val="none"/>
              </w:rPr>
            </w:pPr>
          </w:p>
        </w:tc>
      </w:tr>
    </w:tbl>
    <w:p>
      <w:pPr>
        <w:rPr>
          <w:rFonts w:hint="eastAsia" w:ascii="宋体" w:hAnsi="宋体"/>
          <w:b/>
          <w:color w:val="auto"/>
          <w:sz w:val="24"/>
          <w:highlight w:val="none"/>
        </w:rPr>
      </w:pPr>
      <w:r>
        <w:rPr>
          <w:rFonts w:hint="eastAsia" w:ascii="宋体" w:hAnsi="宋体"/>
          <w:color w:val="auto"/>
          <w:sz w:val="24"/>
          <w:highlight w:val="none"/>
        </w:rPr>
        <w:t>（注：项目负责人必须为合格基金从业人员，以基金业协会讯息为准，否则该项无效。）</w:t>
      </w:r>
    </w:p>
    <w:p>
      <w:pPr>
        <w:rPr>
          <w:rFonts w:hint="eastAsia" w:ascii="宋体" w:hAnsi="宋体"/>
          <w:color w:val="auto"/>
          <w:szCs w:val="21"/>
          <w:highlight w:val="none"/>
        </w:rPr>
      </w:pPr>
    </w:p>
    <w:p>
      <w:pPr>
        <w:rPr>
          <w:rFonts w:hint="eastAsia" w:ascii="宋体" w:hAnsi="宋体"/>
          <w:color w:val="auto"/>
          <w:sz w:val="28"/>
          <w:szCs w:val="28"/>
          <w:highlight w:val="none"/>
        </w:rPr>
      </w:pPr>
    </w:p>
    <w:p>
      <w:pPr>
        <w:jc w:val="center"/>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拟</w:t>
      </w:r>
      <w:r>
        <w:rPr>
          <w:rFonts w:ascii="宋体" w:hAnsi="宋体"/>
          <w:b/>
          <w:color w:val="auto"/>
          <w:sz w:val="28"/>
          <w:szCs w:val="28"/>
          <w:highlight w:val="none"/>
        </w:rPr>
        <w:t>参加项目人员一览表</w:t>
      </w:r>
    </w:p>
    <w:tbl>
      <w:tblPr>
        <w:tblStyle w:val="11"/>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73"/>
        <w:gridCol w:w="851"/>
        <w:gridCol w:w="915"/>
        <w:gridCol w:w="1440"/>
        <w:gridCol w:w="1620"/>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序号</w:t>
            </w:r>
          </w:p>
        </w:tc>
        <w:tc>
          <w:tcPr>
            <w:tcW w:w="1073"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姓名</w:t>
            </w:r>
          </w:p>
        </w:tc>
        <w:tc>
          <w:tcPr>
            <w:tcW w:w="851" w:type="dxa"/>
            <w:noWrap w:val="0"/>
            <w:vAlign w:val="center"/>
          </w:tcPr>
          <w:p>
            <w:pPr>
              <w:spacing w:line="360" w:lineRule="auto"/>
              <w:rPr>
                <w:rFonts w:ascii="宋体" w:hAnsi="宋体"/>
                <w:color w:val="auto"/>
                <w:sz w:val="24"/>
                <w:highlight w:val="none"/>
              </w:rPr>
            </w:pPr>
            <w:r>
              <w:rPr>
                <w:rFonts w:ascii="宋体" w:hAnsi="宋体"/>
                <w:color w:val="auto"/>
                <w:sz w:val="24"/>
                <w:highlight w:val="none"/>
              </w:rPr>
              <w:t>性别</w:t>
            </w:r>
          </w:p>
        </w:tc>
        <w:tc>
          <w:tcPr>
            <w:tcW w:w="915"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年龄</w:t>
            </w:r>
          </w:p>
        </w:tc>
        <w:tc>
          <w:tcPr>
            <w:tcW w:w="144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职称</w:t>
            </w:r>
          </w:p>
        </w:tc>
        <w:tc>
          <w:tcPr>
            <w:tcW w:w="1620" w:type="dxa"/>
            <w:noWrap w:val="0"/>
            <w:vAlign w:val="center"/>
          </w:tcPr>
          <w:p>
            <w:pPr>
              <w:spacing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职务</w:t>
            </w:r>
          </w:p>
        </w:tc>
        <w:tc>
          <w:tcPr>
            <w:tcW w:w="2352"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1</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2</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3</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4</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5</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6</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7</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8</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00" w:type="dxa"/>
            <w:noWrap w:val="0"/>
            <w:vAlign w:val="center"/>
          </w:tcPr>
          <w:p>
            <w:pPr>
              <w:spacing w:line="360" w:lineRule="auto"/>
              <w:jc w:val="center"/>
              <w:rPr>
                <w:rFonts w:ascii="宋体" w:hAnsi="宋体"/>
                <w:color w:val="auto"/>
                <w:sz w:val="24"/>
                <w:highlight w:val="none"/>
              </w:rPr>
            </w:pPr>
            <w:r>
              <w:rPr>
                <w:rFonts w:ascii="宋体" w:hAnsi="宋体"/>
                <w:color w:val="auto"/>
                <w:sz w:val="24"/>
                <w:highlight w:val="none"/>
              </w:rPr>
              <w:t>9</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0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10</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1000" w:type="dxa"/>
            <w:noWrap w:val="0"/>
            <w:vAlign w:val="center"/>
          </w:tcPr>
          <w:p>
            <w:pPr>
              <w:spacing w:line="360" w:lineRule="auto"/>
              <w:jc w:val="center"/>
              <w:rPr>
                <w:rFonts w:hint="eastAsia" w:ascii="宋体" w:hAnsi="宋体"/>
                <w:color w:val="auto"/>
                <w:sz w:val="24"/>
                <w:highlight w:val="none"/>
              </w:rPr>
            </w:pPr>
            <w:r>
              <w:rPr>
                <w:rFonts w:ascii="宋体" w:hAnsi="宋体"/>
                <w:color w:val="auto"/>
                <w:sz w:val="24"/>
                <w:highlight w:val="none"/>
              </w:rPr>
              <w:t>…</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000" w:type="dxa"/>
            <w:noWrap w:val="0"/>
            <w:vAlign w:val="center"/>
          </w:tcPr>
          <w:p>
            <w:pPr>
              <w:spacing w:line="360" w:lineRule="auto"/>
              <w:jc w:val="center"/>
              <w:rPr>
                <w:rFonts w:hint="eastAsia" w:ascii="宋体" w:hAnsi="宋体"/>
                <w:color w:val="auto"/>
                <w:sz w:val="24"/>
                <w:highlight w:val="none"/>
              </w:rPr>
            </w:pPr>
            <w:r>
              <w:rPr>
                <w:rFonts w:ascii="宋体" w:hAnsi="宋体"/>
                <w:color w:val="auto"/>
                <w:sz w:val="24"/>
                <w:highlight w:val="none"/>
              </w:rPr>
              <w:t>…</w:t>
            </w:r>
          </w:p>
        </w:tc>
        <w:tc>
          <w:tcPr>
            <w:tcW w:w="1073" w:type="dxa"/>
            <w:noWrap w:val="0"/>
            <w:vAlign w:val="center"/>
          </w:tcPr>
          <w:p>
            <w:pPr>
              <w:spacing w:line="360" w:lineRule="auto"/>
              <w:jc w:val="center"/>
              <w:rPr>
                <w:rFonts w:ascii="宋体" w:hAnsi="宋体"/>
                <w:color w:val="auto"/>
                <w:sz w:val="24"/>
                <w:highlight w:val="none"/>
              </w:rPr>
            </w:pPr>
          </w:p>
        </w:tc>
        <w:tc>
          <w:tcPr>
            <w:tcW w:w="851" w:type="dxa"/>
            <w:noWrap w:val="0"/>
            <w:vAlign w:val="center"/>
          </w:tcPr>
          <w:p>
            <w:pPr>
              <w:spacing w:line="360" w:lineRule="auto"/>
              <w:jc w:val="center"/>
              <w:rPr>
                <w:rFonts w:ascii="宋体" w:hAnsi="宋体"/>
                <w:color w:val="auto"/>
                <w:sz w:val="24"/>
                <w:highlight w:val="none"/>
              </w:rPr>
            </w:pPr>
          </w:p>
        </w:tc>
        <w:tc>
          <w:tcPr>
            <w:tcW w:w="915" w:type="dxa"/>
            <w:noWrap w:val="0"/>
            <w:vAlign w:val="center"/>
          </w:tcPr>
          <w:p>
            <w:pPr>
              <w:spacing w:line="360" w:lineRule="auto"/>
              <w:jc w:val="center"/>
              <w:rPr>
                <w:rFonts w:ascii="宋体" w:hAnsi="宋体"/>
                <w:color w:val="auto"/>
                <w:sz w:val="24"/>
                <w:highlight w:val="none"/>
              </w:rPr>
            </w:pPr>
          </w:p>
        </w:tc>
        <w:tc>
          <w:tcPr>
            <w:tcW w:w="1440" w:type="dxa"/>
            <w:noWrap w:val="0"/>
            <w:vAlign w:val="center"/>
          </w:tcPr>
          <w:p>
            <w:pPr>
              <w:spacing w:line="360" w:lineRule="auto"/>
              <w:jc w:val="center"/>
              <w:rPr>
                <w:rFonts w:ascii="宋体" w:hAnsi="宋体"/>
                <w:color w:val="auto"/>
                <w:sz w:val="24"/>
                <w:highlight w:val="none"/>
              </w:rPr>
            </w:pPr>
          </w:p>
        </w:tc>
        <w:tc>
          <w:tcPr>
            <w:tcW w:w="1620" w:type="dxa"/>
            <w:noWrap w:val="0"/>
            <w:vAlign w:val="center"/>
          </w:tcPr>
          <w:p>
            <w:pPr>
              <w:spacing w:line="360" w:lineRule="auto"/>
              <w:jc w:val="center"/>
              <w:rPr>
                <w:rFonts w:ascii="宋体" w:hAnsi="宋体"/>
                <w:color w:val="auto"/>
                <w:sz w:val="24"/>
                <w:highlight w:val="none"/>
              </w:rPr>
            </w:pPr>
          </w:p>
        </w:tc>
        <w:tc>
          <w:tcPr>
            <w:tcW w:w="2352" w:type="dxa"/>
            <w:noWrap w:val="0"/>
            <w:vAlign w:val="center"/>
          </w:tcPr>
          <w:p>
            <w:pPr>
              <w:spacing w:line="360" w:lineRule="auto"/>
              <w:jc w:val="center"/>
              <w:rPr>
                <w:rFonts w:ascii="宋体" w:hAnsi="宋体"/>
                <w:color w:val="auto"/>
                <w:sz w:val="24"/>
                <w:highlight w:val="none"/>
              </w:rPr>
            </w:pPr>
          </w:p>
        </w:tc>
      </w:tr>
      <w:bookmarkEnd w:id="61"/>
    </w:tbl>
    <w:p>
      <w:pPr>
        <w:pStyle w:val="19"/>
        <w:ind w:firstLine="0" w:firstLineChars="0"/>
        <w:jc w:val="center"/>
        <w:rPr>
          <w:b/>
          <w:color w:val="auto"/>
          <w:sz w:val="24"/>
          <w:highlight w:val="none"/>
        </w:rPr>
      </w:pPr>
      <w:r>
        <w:rPr>
          <w:rFonts w:ascii="宋体" w:hAnsi="宋体"/>
          <w:b/>
          <w:color w:val="auto"/>
          <w:sz w:val="28"/>
          <w:szCs w:val="28"/>
          <w:highlight w:val="none"/>
        </w:rPr>
        <w:br w:type="page"/>
      </w:r>
      <w:r>
        <w:rPr>
          <w:rFonts w:hint="eastAsia"/>
          <w:b/>
          <w:color w:val="auto"/>
          <w:sz w:val="24"/>
          <w:highlight w:val="none"/>
        </w:rPr>
        <w:t>具备履行合同所必需的服务能力、人员和专业技术能力</w:t>
      </w:r>
    </w:p>
    <w:p>
      <w:pPr>
        <w:pStyle w:val="19"/>
        <w:ind w:firstLine="0" w:firstLineChars="0"/>
        <w:jc w:val="center"/>
        <w:rPr>
          <w:b/>
          <w:color w:val="auto"/>
          <w:sz w:val="24"/>
          <w:highlight w:val="none"/>
        </w:rPr>
      </w:pPr>
      <w:r>
        <w:rPr>
          <w:rFonts w:hint="eastAsia"/>
          <w:b/>
          <w:color w:val="auto"/>
          <w:sz w:val="24"/>
          <w:highlight w:val="none"/>
        </w:rPr>
        <w:t>的承诺书</w:t>
      </w:r>
    </w:p>
    <w:p>
      <w:pPr>
        <w:pStyle w:val="19"/>
        <w:ind w:firstLine="480"/>
        <w:rPr>
          <w:color w:val="auto"/>
          <w:sz w:val="24"/>
          <w:highlight w:val="none"/>
        </w:rPr>
      </w:pPr>
    </w:p>
    <w:p>
      <w:pPr>
        <w:pStyle w:val="19"/>
        <w:ind w:firstLine="480"/>
        <w:rPr>
          <w:color w:val="auto"/>
          <w:sz w:val="24"/>
          <w:highlight w:val="none"/>
        </w:rPr>
      </w:pPr>
      <w:r>
        <w:rPr>
          <w:rFonts w:hint="eastAsia"/>
          <w:color w:val="auto"/>
          <w:sz w:val="24"/>
          <w:highlight w:val="none"/>
        </w:rPr>
        <w:t>本人</w:t>
      </w:r>
      <w:r>
        <w:rPr>
          <w:color w:val="auto"/>
          <w:sz w:val="24"/>
          <w:highlight w:val="none"/>
          <w:u w:val="single"/>
        </w:rPr>
        <w:t xml:space="preserve">     </w:t>
      </w:r>
      <w:r>
        <w:rPr>
          <w:rFonts w:hint="eastAsia"/>
          <w:color w:val="auto"/>
          <w:sz w:val="24"/>
          <w:highlight w:val="none"/>
          <w:u w:val="single"/>
        </w:rPr>
        <w:t>法定</w:t>
      </w:r>
      <w:r>
        <w:rPr>
          <w:color w:val="auto"/>
          <w:sz w:val="24"/>
          <w:highlight w:val="none"/>
          <w:u w:val="single"/>
        </w:rPr>
        <w:t>代表人</w:t>
      </w:r>
      <w:r>
        <w:rPr>
          <w:rFonts w:hint="eastAsia"/>
          <w:color w:val="auto"/>
          <w:sz w:val="24"/>
          <w:highlight w:val="none"/>
          <w:u w:val="single"/>
        </w:rPr>
        <w:t>姓名</w:t>
      </w:r>
      <w:r>
        <w:rPr>
          <w:color w:val="auto"/>
          <w:sz w:val="24"/>
          <w:highlight w:val="none"/>
          <w:u w:val="single"/>
        </w:rPr>
        <w:t xml:space="preserve">      </w:t>
      </w:r>
      <w:r>
        <w:rPr>
          <w:rFonts w:hint="eastAsia"/>
          <w:color w:val="auto"/>
          <w:sz w:val="24"/>
          <w:highlight w:val="none"/>
        </w:rPr>
        <w:t>（</w:t>
      </w:r>
      <w:r>
        <w:rPr>
          <w:color w:val="auto"/>
          <w:sz w:val="24"/>
          <w:highlight w:val="none"/>
          <w:u w:val="single"/>
        </w:rPr>
        <w:t xml:space="preserve">    </w:t>
      </w:r>
      <w:r>
        <w:rPr>
          <w:rFonts w:hint="eastAsia"/>
          <w:color w:val="auto"/>
          <w:sz w:val="24"/>
          <w:highlight w:val="none"/>
          <w:u w:val="single"/>
        </w:rPr>
        <w:t>法定</w:t>
      </w:r>
      <w:r>
        <w:rPr>
          <w:color w:val="auto"/>
          <w:sz w:val="24"/>
          <w:highlight w:val="none"/>
          <w:u w:val="single"/>
        </w:rPr>
        <w:t xml:space="preserve">代表人身份证号       </w:t>
      </w:r>
      <w:r>
        <w:rPr>
          <w:rFonts w:hint="eastAsia"/>
          <w:color w:val="auto"/>
          <w:sz w:val="24"/>
          <w:highlight w:val="none"/>
        </w:rPr>
        <w:t>）代表本公司</w:t>
      </w:r>
      <w:r>
        <w:rPr>
          <w:color w:val="auto"/>
          <w:sz w:val="24"/>
          <w:highlight w:val="none"/>
          <w:u w:val="single"/>
        </w:rPr>
        <w:t xml:space="preserve">           </w:t>
      </w:r>
      <w:r>
        <w:rPr>
          <w:rFonts w:hint="eastAsia"/>
          <w:color w:val="auto"/>
          <w:sz w:val="24"/>
          <w:highlight w:val="none"/>
          <w:u w:val="single"/>
        </w:rPr>
        <w:t>供应商</w:t>
      </w:r>
      <w:r>
        <w:rPr>
          <w:color w:val="auto"/>
          <w:sz w:val="24"/>
          <w:highlight w:val="none"/>
          <w:u w:val="single"/>
        </w:rPr>
        <w:t xml:space="preserve">名称             </w:t>
      </w:r>
      <w:r>
        <w:rPr>
          <w:rFonts w:hint="eastAsia"/>
          <w:color w:val="auto"/>
          <w:sz w:val="24"/>
          <w:highlight w:val="none"/>
        </w:rPr>
        <w:t>在此声明，在本公司具备履行本次政府采购活动</w:t>
      </w:r>
      <w:r>
        <w:rPr>
          <w:rFonts w:hint="eastAsia"/>
          <w:color w:val="auto"/>
          <w:sz w:val="24"/>
          <w:highlight w:val="none"/>
          <w:u w:val="single"/>
        </w:rPr>
        <w:t xml:space="preserve">           项目</w:t>
      </w:r>
      <w:r>
        <w:rPr>
          <w:color w:val="auto"/>
          <w:sz w:val="24"/>
          <w:highlight w:val="none"/>
          <w:u w:val="single"/>
        </w:rPr>
        <w:t>名称</w:t>
      </w:r>
      <w:r>
        <w:rPr>
          <w:rFonts w:hint="eastAsia"/>
          <w:color w:val="auto"/>
          <w:sz w:val="24"/>
          <w:highlight w:val="none"/>
          <w:u w:val="single"/>
        </w:rPr>
        <w:t xml:space="preserve">           </w:t>
      </w:r>
      <w:r>
        <w:rPr>
          <w:rFonts w:hint="eastAsia"/>
          <w:color w:val="auto"/>
          <w:sz w:val="24"/>
          <w:highlight w:val="none"/>
        </w:rPr>
        <w:t>其合同所必需的服务能力、人员和专业技术能力。本人愿为此声明的真实性负责，如有欺骗、隐瞒、谎报等行为，本人及公司愿意承担所有由此引起的法律后果，并接受有关部门依据有关法律法规给予的处罚。</w:t>
      </w:r>
    </w:p>
    <w:p>
      <w:pPr>
        <w:pStyle w:val="19"/>
        <w:ind w:firstLine="480"/>
        <w:rPr>
          <w:color w:val="auto"/>
          <w:sz w:val="24"/>
          <w:highlight w:val="none"/>
        </w:rPr>
      </w:pPr>
      <w:r>
        <w:rPr>
          <w:rFonts w:hint="eastAsia"/>
          <w:color w:val="auto"/>
          <w:sz w:val="24"/>
          <w:highlight w:val="none"/>
        </w:rPr>
        <w:t>特此声明！</w:t>
      </w:r>
    </w:p>
    <w:p>
      <w:pPr>
        <w:spacing w:line="560" w:lineRule="exact"/>
        <w:rPr>
          <w:color w:val="auto"/>
          <w:highlight w:val="none"/>
        </w:rPr>
      </w:pPr>
    </w:p>
    <w:p>
      <w:pPr>
        <w:spacing w:line="560" w:lineRule="exact"/>
        <w:rPr>
          <w:color w:val="auto"/>
          <w:highlight w:val="none"/>
        </w:rPr>
      </w:pPr>
    </w:p>
    <w:p>
      <w:pPr>
        <w:spacing w:line="560" w:lineRule="exact"/>
        <w:rPr>
          <w:color w:val="auto"/>
          <w:highlight w:val="none"/>
        </w:rPr>
      </w:pPr>
    </w:p>
    <w:p>
      <w:pPr>
        <w:spacing w:line="480" w:lineRule="exact"/>
        <w:jc w:val="right"/>
        <w:rPr>
          <w:rFonts w:ascii="宋体"/>
          <w:color w:val="auto"/>
          <w:sz w:val="24"/>
          <w:highlight w:val="none"/>
        </w:rPr>
      </w:pPr>
      <w:r>
        <w:rPr>
          <w:rFonts w:hint="eastAsia" w:ascii="宋体" w:hAnsi="宋体"/>
          <w:color w:val="auto"/>
          <w:sz w:val="24"/>
          <w:highlight w:val="none"/>
        </w:rPr>
        <w:t>供应商：</w:t>
      </w:r>
      <w:r>
        <w:rPr>
          <w:rFonts w:ascii="宋体" w:hAnsi="宋体"/>
          <w:color w:val="auto"/>
          <w:sz w:val="24"/>
          <w:highlight w:val="none"/>
          <w:u w:val="single"/>
        </w:rPr>
        <w:t xml:space="preserve">                                </w:t>
      </w:r>
      <w:r>
        <w:rPr>
          <w:rFonts w:hint="eastAsia" w:ascii="宋体" w:hAnsi="宋体"/>
          <w:color w:val="auto"/>
          <w:sz w:val="24"/>
          <w:highlight w:val="none"/>
        </w:rPr>
        <w:t>（盖章）</w:t>
      </w:r>
    </w:p>
    <w:p>
      <w:pPr>
        <w:spacing w:line="480" w:lineRule="exact"/>
        <w:jc w:val="right"/>
        <w:rPr>
          <w:rFonts w:ascii="宋体"/>
          <w:color w:val="auto"/>
          <w:sz w:val="24"/>
          <w:highlight w:val="none"/>
        </w:rPr>
      </w:pPr>
      <w:r>
        <w:rPr>
          <w:rFonts w:hint="eastAsia" w:ascii="宋体" w:hAnsi="宋体"/>
          <w:color w:val="auto"/>
          <w:sz w:val="24"/>
          <w:highlight w:val="none"/>
        </w:rPr>
        <w:t>法定代表人：</w:t>
      </w:r>
      <w:r>
        <w:rPr>
          <w:rFonts w:ascii="宋体" w:hAnsi="宋体"/>
          <w:color w:val="auto"/>
          <w:sz w:val="24"/>
          <w:highlight w:val="none"/>
          <w:u w:val="single"/>
        </w:rPr>
        <w:t xml:space="preserve">                          </w:t>
      </w:r>
      <w:r>
        <w:rPr>
          <w:rFonts w:hint="eastAsia" w:ascii="宋体" w:hAnsi="宋体"/>
          <w:color w:val="auto"/>
          <w:sz w:val="24"/>
          <w:highlight w:val="none"/>
        </w:rPr>
        <w:t>（签字或盖章）</w:t>
      </w:r>
    </w:p>
    <w:p>
      <w:pPr>
        <w:spacing w:line="640" w:lineRule="exact"/>
        <w:ind w:firstLine="2400" w:firstLineChars="1000"/>
        <w:jc w:val="right"/>
        <w:rPr>
          <w:rFonts w:ascii="宋体"/>
          <w:color w:val="auto"/>
          <w:sz w:val="24"/>
          <w:highlight w:val="none"/>
        </w:rPr>
      </w:pPr>
      <w:r>
        <w:rPr>
          <w:rFonts w:ascii="宋体" w:hAnsi="宋体"/>
          <w:color w:val="auto"/>
          <w:sz w:val="24"/>
          <w:highlight w:val="none"/>
        </w:rPr>
        <w:t xml:space="preserve">   _______</w:t>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月</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日</w:t>
      </w: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ascii="宋体" w:hAnsi="宋体"/>
          <w:b/>
          <w:color w:val="auto"/>
          <w:sz w:val="28"/>
          <w:szCs w:val="28"/>
          <w:highlight w:val="none"/>
        </w:rPr>
      </w:pPr>
    </w:p>
    <w:p>
      <w:pPr>
        <w:ind w:firstLine="570"/>
        <w:jc w:val="center"/>
        <w:rPr>
          <w:rFonts w:hint="eastAsia" w:ascii="宋体" w:hAnsi="宋体"/>
          <w:b/>
          <w:color w:val="auto"/>
          <w:sz w:val="28"/>
          <w:szCs w:val="28"/>
          <w:highlight w:val="none"/>
        </w:rPr>
      </w:pPr>
      <w:r>
        <w:rPr>
          <w:rFonts w:hint="eastAsia" w:ascii="宋体" w:hAnsi="宋体"/>
          <w:b/>
          <w:color w:val="auto"/>
          <w:sz w:val="28"/>
          <w:szCs w:val="28"/>
          <w:highlight w:val="none"/>
          <w:lang w:val="en-US" w:eastAsia="zh-CN"/>
        </w:rPr>
        <w:t>九</w:t>
      </w:r>
      <w:r>
        <w:rPr>
          <w:rFonts w:hint="eastAsia" w:ascii="宋体" w:hAnsi="宋体"/>
          <w:b/>
          <w:color w:val="auto"/>
          <w:sz w:val="28"/>
          <w:szCs w:val="28"/>
          <w:highlight w:val="none"/>
        </w:rPr>
        <w:t>、服务方案及保证措施</w:t>
      </w:r>
    </w:p>
    <w:p>
      <w:pPr>
        <w:keepNext/>
        <w:keepLines/>
        <w:spacing w:before="260" w:after="260" w:line="415" w:lineRule="auto"/>
        <w:jc w:val="center"/>
        <w:outlineLvl w:val="2"/>
        <w:rPr>
          <w:rFonts w:hint="eastAsia"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lang w:val="en-US" w:eastAsia="zh-CN"/>
        </w:rPr>
        <w:t>十</w:t>
      </w:r>
      <w:r>
        <w:rPr>
          <w:rFonts w:hint="eastAsia" w:ascii="宋体" w:hAnsi="宋体"/>
          <w:b/>
          <w:color w:val="auto"/>
          <w:sz w:val="28"/>
          <w:szCs w:val="28"/>
          <w:highlight w:val="none"/>
        </w:rPr>
        <w:t>、</w:t>
      </w:r>
      <w:r>
        <w:rPr>
          <w:rFonts w:hint="eastAsia" w:ascii="宋体" w:hAnsi="宋体"/>
          <w:b/>
          <w:color w:val="auto"/>
          <w:sz w:val="28"/>
          <w:szCs w:val="28"/>
          <w:highlight w:val="none"/>
          <w:lang w:eastAsia="zh-CN"/>
        </w:rPr>
        <w:t>竞争性磋商</w:t>
      </w:r>
      <w:r>
        <w:rPr>
          <w:rFonts w:hint="eastAsia" w:ascii="宋体" w:hAnsi="宋体"/>
          <w:b/>
          <w:color w:val="auto"/>
          <w:sz w:val="28"/>
          <w:szCs w:val="28"/>
          <w:highlight w:val="none"/>
        </w:rPr>
        <w:t>文件规定的及供应商认为应提供的其他材料。</w:t>
      </w:r>
    </w:p>
    <w:p>
      <w:pPr>
        <w:spacing w:line="360" w:lineRule="auto"/>
        <w:ind w:firstLine="555"/>
        <w:jc w:val="both"/>
        <w:outlineLvl w:val="0"/>
        <w:rPr>
          <w:rFonts w:hint="eastAsia" w:ascii="宋体" w:hAnsi="宋体" w:cs="宋体"/>
          <w:color w:val="auto"/>
          <w:sz w:val="24"/>
          <w:szCs w:val="24"/>
          <w:highlight w:val="none"/>
        </w:rPr>
      </w:pPr>
      <w:r>
        <w:rPr>
          <w:rFonts w:hint="eastAsia" w:ascii="宋体" w:hAnsi="宋体" w:cs="宋体"/>
          <w:color w:val="auto"/>
          <w:sz w:val="24"/>
          <w:szCs w:val="24"/>
          <w:highlight w:val="none"/>
        </w:rPr>
        <w:t>1、参加政府采购活动前三年内，在经营中没有重大违法记录的书面声明函；</w:t>
      </w:r>
    </w:p>
    <w:p>
      <w:pPr>
        <w:widowControl/>
        <w:spacing w:line="360" w:lineRule="auto"/>
        <w:jc w:val="center"/>
        <w:rPr>
          <w:rFonts w:ascii="宋体" w:hAnsi="宋体" w:cs="宋体"/>
          <w:b/>
          <w:bCs/>
          <w:color w:val="auto"/>
          <w:sz w:val="28"/>
          <w:szCs w:val="28"/>
          <w:highlight w:val="none"/>
          <w:lang w:bidi="ar"/>
        </w:rPr>
      </w:pPr>
      <w:r>
        <w:rPr>
          <w:rFonts w:ascii="宋体" w:hAnsi="宋体" w:cs="宋体"/>
          <w:b/>
          <w:bCs/>
          <w:color w:val="auto"/>
          <w:sz w:val="28"/>
          <w:szCs w:val="28"/>
          <w:highlight w:val="none"/>
          <w:lang w:bidi="ar"/>
        </w:rPr>
        <w:t>参加政府采购活动前三年内在经营活动中没有重大违法</w:t>
      </w:r>
      <w:r>
        <w:rPr>
          <w:rFonts w:ascii="宋体" w:hAnsi="宋体" w:cs="宋体"/>
          <w:b/>
          <w:bCs/>
          <w:color w:val="auto"/>
          <w:sz w:val="28"/>
          <w:szCs w:val="28"/>
          <w:highlight w:val="none"/>
          <w:lang w:bidi="ar"/>
        </w:rPr>
        <w:br w:type="textWrapping"/>
      </w:r>
      <w:r>
        <w:rPr>
          <w:rFonts w:ascii="宋体" w:hAnsi="宋体" w:cs="宋体"/>
          <w:b/>
          <w:bCs/>
          <w:color w:val="auto"/>
          <w:sz w:val="28"/>
          <w:szCs w:val="28"/>
          <w:highlight w:val="none"/>
          <w:lang w:bidi="ar"/>
        </w:rPr>
        <w:t>记录的书面声明</w:t>
      </w:r>
    </w:p>
    <w:p>
      <w:pPr>
        <w:widowControl/>
        <w:spacing w:line="360" w:lineRule="auto"/>
        <w:jc w:val="left"/>
        <w:rPr>
          <w:rFonts w:ascii="宋体" w:hAnsi="宋体" w:cs="宋体"/>
          <w:color w:val="auto"/>
          <w:sz w:val="24"/>
          <w:szCs w:val="24"/>
          <w:highlight w:val="none"/>
          <w:lang w:bidi="ar"/>
        </w:rPr>
      </w:pPr>
      <w:r>
        <w:rPr>
          <w:rFonts w:ascii="宋体" w:hAnsi="宋体" w:cs="宋体"/>
          <w:color w:val="auto"/>
          <w:sz w:val="24"/>
          <w:szCs w:val="24"/>
          <w:highlight w:val="none"/>
          <w:lang w:bidi="ar"/>
        </w:rPr>
        <w:br w:type="textWrapping"/>
      </w:r>
      <w:r>
        <w:rPr>
          <w:rFonts w:hint="eastAsia" w:ascii="宋体" w:hAnsi="宋体" w:cs="宋体"/>
          <w:color w:val="auto"/>
          <w:sz w:val="24"/>
          <w:szCs w:val="24"/>
          <w:highlight w:val="none"/>
          <w:lang w:bidi="ar"/>
        </w:rPr>
        <w:t xml:space="preserve">    </w:t>
      </w:r>
      <w:r>
        <w:rPr>
          <w:rFonts w:ascii="宋体" w:hAnsi="宋体" w:cs="宋体"/>
          <w:color w:val="auto"/>
          <w:sz w:val="24"/>
          <w:szCs w:val="24"/>
          <w:highlight w:val="none"/>
          <w:lang w:bidi="ar"/>
        </w:rPr>
        <w:t>本人</w:t>
      </w:r>
      <w:r>
        <w:rPr>
          <w:rFonts w:hint="eastAsia" w:ascii="宋体" w:hAnsi="宋体" w:cs="宋体"/>
          <w:color w:val="auto"/>
          <w:sz w:val="24"/>
          <w:szCs w:val="24"/>
          <w:highlight w:val="none"/>
          <w:u w:val="single"/>
          <w:lang w:bidi="ar"/>
        </w:rPr>
        <w:t xml:space="preserve">            </w:t>
      </w:r>
      <w:r>
        <w:rPr>
          <w:rFonts w:ascii="宋体" w:hAnsi="宋体" w:cs="宋体"/>
          <w:color w:val="auto"/>
          <w:sz w:val="24"/>
          <w:szCs w:val="24"/>
          <w:highlight w:val="none"/>
          <w:lang w:bidi="ar"/>
        </w:rPr>
        <w:t>（法定代表人）</w:t>
      </w:r>
      <w:r>
        <w:rPr>
          <w:rFonts w:hint="eastAsia" w:ascii="宋体" w:hAnsi="宋体" w:cs="宋体"/>
          <w:color w:val="auto"/>
          <w:sz w:val="24"/>
          <w:szCs w:val="24"/>
          <w:highlight w:val="none"/>
          <w:u w:val="single"/>
          <w:lang w:bidi="ar"/>
        </w:rPr>
        <w:t xml:space="preserve">        </w:t>
      </w:r>
      <w:r>
        <w:rPr>
          <w:rFonts w:ascii="宋体" w:hAnsi="宋体" w:cs="宋体"/>
          <w:color w:val="auto"/>
          <w:sz w:val="24"/>
          <w:szCs w:val="24"/>
          <w:highlight w:val="none"/>
          <w:lang w:bidi="ar"/>
        </w:rPr>
        <w:t>（身份证号码）代表本公司</w:t>
      </w:r>
      <w:r>
        <w:rPr>
          <w:rFonts w:hint="eastAsia" w:ascii="宋体" w:hAnsi="宋体" w:cs="宋体"/>
          <w:color w:val="auto"/>
          <w:sz w:val="24"/>
          <w:szCs w:val="24"/>
          <w:highlight w:val="none"/>
          <w:u w:val="single"/>
          <w:lang w:bidi="ar"/>
        </w:rPr>
        <w:t xml:space="preserve">    </w:t>
      </w:r>
      <w:r>
        <w:rPr>
          <w:rFonts w:ascii="宋体" w:hAnsi="宋体" w:cs="宋体"/>
          <w:color w:val="auto"/>
          <w:sz w:val="24"/>
          <w:szCs w:val="24"/>
          <w:highlight w:val="none"/>
          <w:lang w:bidi="ar"/>
        </w:rPr>
        <w:t>（公</w:t>
      </w:r>
      <w:r>
        <w:rPr>
          <w:rFonts w:hint="eastAsia" w:ascii="宋体" w:hAnsi="宋体" w:cs="宋体"/>
          <w:color w:val="auto"/>
          <w:sz w:val="24"/>
          <w:szCs w:val="24"/>
          <w:highlight w:val="none"/>
        </w:rPr>
        <w:t>司名称）在此郑重声明，在参加本次政府采购活动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名称）前3年内在经营活动中没有重大违法记录。本人愿为此声明的真实性负责，如有欺骗、隐瞒、谎报等行为，本人及参与磋商人员愿意承担所有由此引起的法律后果，并接受有关部门依据有关法律法规给予的处罚。</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xml:space="preserve">    特此声明！</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lang w:bidi="ar"/>
        </w:rPr>
        <w:t xml:space="preserve">                                      </w:t>
      </w:r>
      <w:r>
        <w:rPr>
          <w:rFonts w:ascii="宋体" w:hAnsi="宋体" w:cs="宋体"/>
          <w:color w:val="auto"/>
          <w:sz w:val="24"/>
          <w:szCs w:val="24"/>
          <w:highlight w:val="none"/>
          <w:lang w:bidi="ar"/>
        </w:rPr>
        <w:t>单位名称（公章）：</w:t>
      </w:r>
      <w:r>
        <w:rPr>
          <w:rFonts w:ascii="宋体" w:hAnsi="宋体" w:cs="宋体"/>
          <w:color w:val="auto"/>
          <w:sz w:val="24"/>
          <w:szCs w:val="24"/>
          <w:highlight w:val="none"/>
          <w:lang w:bidi="ar"/>
        </w:rPr>
        <w:br w:type="textWrapping"/>
      </w:r>
      <w:r>
        <w:rPr>
          <w:rFonts w:hint="eastAsia" w:ascii="宋体" w:hAnsi="宋体" w:cs="宋体"/>
          <w:color w:val="auto"/>
          <w:sz w:val="24"/>
          <w:szCs w:val="24"/>
          <w:highlight w:val="none"/>
          <w:lang w:bidi="ar"/>
        </w:rPr>
        <w:t xml:space="preserve">                                      </w:t>
      </w:r>
      <w:r>
        <w:rPr>
          <w:rFonts w:ascii="宋体" w:hAnsi="宋体" w:cs="宋体"/>
          <w:color w:val="auto"/>
          <w:sz w:val="24"/>
          <w:szCs w:val="24"/>
          <w:highlight w:val="none"/>
          <w:lang w:bidi="ar"/>
        </w:rPr>
        <w:t>法定代表人（签字或盖章）：</w:t>
      </w:r>
      <w:r>
        <w:rPr>
          <w:rFonts w:ascii="宋体" w:hAnsi="宋体" w:cs="宋体"/>
          <w:color w:val="auto"/>
          <w:sz w:val="24"/>
          <w:szCs w:val="24"/>
          <w:highlight w:val="none"/>
          <w:lang w:bidi="ar"/>
        </w:rPr>
        <w:br w:type="textWrapping"/>
      </w:r>
      <w:r>
        <w:rPr>
          <w:rFonts w:hint="eastAsia" w:ascii="宋体" w:hAnsi="宋体" w:cs="宋体"/>
          <w:color w:val="auto"/>
          <w:sz w:val="24"/>
          <w:szCs w:val="24"/>
          <w:highlight w:val="none"/>
          <w:lang w:bidi="ar"/>
        </w:rPr>
        <w:t xml:space="preserve">                                      </w:t>
      </w:r>
      <w:r>
        <w:rPr>
          <w:rFonts w:ascii="宋体" w:hAnsi="宋体" w:cs="宋体"/>
          <w:color w:val="auto"/>
          <w:sz w:val="24"/>
          <w:szCs w:val="24"/>
          <w:highlight w:val="none"/>
          <w:lang w:bidi="ar"/>
        </w:rPr>
        <w:t>日期：</w:t>
      </w:r>
    </w:p>
    <w:p>
      <w:pPr>
        <w:jc w:val="both"/>
        <w:rPr>
          <w:rFonts w:hint="eastAsia" w:ascii="宋体" w:hAnsi="宋体" w:cs="宋体"/>
          <w:color w:val="auto"/>
          <w:sz w:val="24"/>
          <w:szCs w:val="24"/>
          <w:highlight w:val="none"/>
          <w:lang w:eastAsia="zh-CN" w:bidi="ar"/>
        </w:rPr>
      </w:pPr>
      <w:r>
        <w:rPr>
          <w:rFonts w:hint="eastAsia" w:ascii="宋体" w:hAnsi="宋体" w:cs="宋体"/>
          <w:color w:val="auto"/>
          <w:sz w:val="24"/>
          <w:szCs w:val="24"/>
          <w:highlight w:val="none"/>
          <w:lang w:val="en-US" w:eastAsia="zh-CN" w:bidi="ar"/>
        </w:rPr>
        <w:t>2、</w:t>
      </w:r>
      <w:r>
        <w:rPr>
          <w:rFonts w:hint="eastAsia" w:ascii="宋体" w:hAnsi="宋体" w:cs="宋体"/>
          <w:color w:val="auto"/>
          <w:sz w:val="24"/>
          <w:szCs w:val="24"/>
          <w:highlight w:val="none"/>
          <w:lang w:eastAsia="zh-CN" w:bidi="ar"/>
        </w:rPr>
        <w:t>供应商承诺函</w:t>
      </w:r>
    </w:p>
    <w:p>
      <w:pPr>
        <w:jc w:val="both"/>
        <w:rPr>
          <w:rFonts w:hint="eastAsia" w:ascii="宋体" w:hAnsi="宋体" w:cs="宋体"/>
          <w:color w:val="auto"/>
          <w:sz w:val="24"/>
          <w:szCs w:val="24"/>
          <w:highlight w:val="none"/>
          <w:lang w:bidi="ar"/>
        </w:rPr>
      </w:pPr>
    </w:p>
    <w:p>
      <w:pPr>
        <w:jc w:val="center"/>
        <w:rPr>
          <w:rFonts w:hint="eastAsia"/>
          <w:b/>
          <w:bCs/>
          <w:color w:val="auto"/>
          <w:sz w:val="32"/>
          <w:szCs w:val="32"/>
          <w:lang w:eastAsia="zh-CN"/>
        </w:rPr>
      </w:pPr>
      <w:r>
        <w:rPr>
          <w:rFonts w:hint="eastAsia"/>
          <w:b/>
          <w:bCs/>
          <w:color w:val="auto"/>
          <w:sz w:val="32"/>
          <w:szCs w:val="32"/>
          <w:lang w:eastAsia="zh-CN"/>
        </w:rPr>
        <w:t>供应商承诺函</w:t>
      </w:r>
    </w:p>
    <w:p>
      <w:pPr>
        <w:jc w:val="center"/>
        <w:rPr>
          <w:rFonts w:hint="eastAsia"/>
          <w:b/>
          <w:bCs/>
          <w:color w:val="auto"/>
          <w:sz w:val="32"/>
          <w:szCs w:val="32"/>
          <w:lang w:eastAsia="zh-CN"/>
        </w:rPr>
      </w:pPr>
    </w:p>
    <w:p>
      <w:pPr>
        <w:pStyle w:val="3"/>
        <w:keepNext/>
        <w:keepLines/>
        <w:pageBreakBefore w:val="0"/>
        <w:widowControl w:val="0"/>
        <w:kinsoku/>
        <w:wordWrap/>
        <w:overflowPunct/>
        <w:topLinePunct w:val="0"/>
        <w:autoSpaceDE/>
        <w:autoSpaceDN/>
        <w:bidi w:val="0"/>
        <w:adjustRightInd/>
        <w:snapToGrid/>
        <w:spacing w:before="0" w:after="0" w:line="480" w:lineRule="exact"/>
        <w:textAlignment w:val="auto"/>
        <w:rPr>
          <w:rFonts w:hint="eastAsia"/>
          <w:color w:val="auto"/>
          <w:sz w:val="28"/>
          <w:szCs w:val="28"/>
          <w:lang w:eastAsia="zh-CN"/>
        </w:rPr>
      </w:pPr>
      <w:r>
        <w:rPr>
          <w:rFonts w:hint="eastAsia"/>
          <w:color w:val="auto"/>
          <w:sz w:val="28"/>
          <w:szCs w:val="28"/>
          <w:lang w:eastAsia="zh-CN"/>
        </w:rPr>
        <w:t>致：采购人、采购代理机构</w:t>
      </w:r>
    </w:p>
    <w:p>
      <w:pPr>
        <w:pStyle w:val="3"/>
        <w:keepNext/>
        <w:keepLines/>
        <w:pageBreakBefore w:val="0"/>
        <w:widowControl w:val="0"/>
        <w:kinsoku/>
        <w:wordWrap/>
        <w:overflowPunct/>
        <w:topLinePunct w:val="0"/>
        <w:autoSpaceDE/>
        <w:autoSpaceDN/>
        <w:bidi w:val="0"/>
        <w:adjustRightInd/>
        <w:snapToGrid/>
        <w:spacing w:before="0" w:after="0" w:line="480" w:lineRule="exact"/>
        <w:ind w:firstLine="723" w:firstLineChars="300"/>
        <w:textAlignment w:val="auto"/>
        <w:rPr>
          <w:rFonts w:hint="eastAsia" w:ascii="宋体" w:hAnsi="宋体" w:eastAsia="宋体" w:cs="宋体"/>
          <w:color w:val="auto"/>
          <w:sz w:val="24"/>
          <w:szCs w:val="24"/>
          <w:highlight w:val="none"/>
          <w:lang w:eastAsia="zh-CN"/>
        </w:rPr>
      </w:pPr>
      <w:r>
        <w:rPr>
          <w:rFonts w:hint="eastAsia"/>
          <w:b/>
          <w:bCs/>
          <w:color w:val="auto"/>
          <w:sz w:val="24"/>
          <w:szCs w:val="24"/>
          <w:lang w:val="en-US" w:eastAsia="zh-CN"/>
        </w:rPr>
        <w:t xml:space="preserve">我们收到了 </w:t>
      </w:r>
      <w:r>
        <w:rPr>
          <w:rFonts w:hint="eastAsia"/>
          <w:b/>
          <w:bCs/>
          <w:color w:val="auto"/>
          <w:sz w:val="24"/>
          <w:szCs w:val="24"/>
          <w:u w:val="single"/>
          <w:lang w:val="en-US" w:eastAsia="zh-CN"/>
        </w:rPr>
        <w:t xml:space="preserve">（项目名称） </w:t>
      </w:r>
      <w:r>
        <w:rPr>
          <w:rFonts w:hint="eastAsia"/>
          <w:b/>
          <w:bCs/>
          <w:color w:val="auto"/>
          <w:sz w:val="24"/>
          <w:szCs w:val="24"/>
          <w:lang w:val="en-US" w:eastAsia="zh-CN"/>
        </w:rPr>
        <w:t>的竞争性磋商文件，已详细审查全部内容（含补遗文件，如有），我们完全理解并同意放弃对上述文件有不明及误解的权利。我方在此郑重承诺：</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480" w:lineRule="exact"/>
        <w:ind w:leftChars="0" w:right="0" w:rightChars="0"/>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pacing w:val="-6"/>
          <w:sz w:val="24"/>
          <w:szCs w:val="24"/>
          <w:lang w:val="en-US" w:eastAsia="zh-CN" w:bidi="ar-SA"/>
        </w:rPr>
        <w:t>一、</w:t>
      </w:r>
      <w:r>
        <w:rPr>
          <w:rFonts w:hint="eastAsia" w:ascii="宋体" w:hAnsi="宋体" w:eastAsia="宋体" w:cs="宋体"/>
          <w:b/>
          <w:bCs/>
          <w:color w:val="auto"/>
          <w:spacing w:val="-6"/>
          <w:sz w:val="24"/>
          <w:szCs w:val="24"/>
          <w:lang w:val="en-US" w:eastAsia="en-US" w:bidi="ar-SA"/>
        </w:rPr>
        <w:t>具备《中华人民共和国政府采购法》第二十二条第一款和本项目规定的条件：</w:t>
      </w:r>
      <w:r>
        <w:rPr>
          <w:rFonts w:hint="eastAsia" w:ascii="宋体" w:hAnsi="宋体" w:eastAsia="宋体" w:cs="宋体"/>
          <w:b/>
          <w:bCs/>
          <w:color w:val="auto"/>
          <w:spacing w:val="-6"/>
          <w:sz w:val="24"/>
          <w:szCs w:val="24"/>
          <w:lang w:val="en-US" w:eastAsia="en-US" w:bidi="ar-SA"/>
        </w:rPr>
        <w:cr/>
      </w: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lang w:val="en-US" w:eastAsia="en-US" w:bidi="ar-SA"/>
        </w:rPr>
        <w:t>存在以下行为之一的愿意接受相关部门的处理</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（1）</w:t>
      </w:r>
      <w:r>
        <w:rPr>
          <w:rFonts w:hint="eastAsia" w:ascii="宋体" w:hAnsi="宋体" w:cs="宋体"/>
          <w:color w:val="auto"/>
          <w:sz w:val="24"/>
          <w:szCs w:val="24"/>
          <w:lang w:val="en-US" w:eastAsia="zh-CN" w:bidi="ar-SA"/>
        </w:rPr>
        <w:t>供应商</w:t>
      </w:r>
      <w:r>
        <w:rPr>
          <w:rFonts w:hint="eastAsia" w:ascii="宋体" w:hAnsi="宋体" w:eastAsia="宋体" w:cs="宋体"/>
          <w:color w:val="auto"/>
          <w:sz w:val="24"/>
          <w:szCs w:val="24"/>
          <w:lang w:val="en-US" w:eastAsia="en-US" w:bidi="ar-SA"/>
        </w:rPr>
        <w:t>在</w:t>
      </w:r>
      <w:r>
        <w:rPr>
          <w:rFonts w:hint="eastAsia" w:ascii="宋体" w:hAnsi="宋体" w:cs="宋体"/>
          <w:color w:val="auto"/>
          <w:sz w:val="24"/>
          <w:szCs w:val="24"/>
          <w:lang w:val="en-US" w:eastAsia="zh-CN" w:bidi="ar-SA"/>
        </w:rPr>
        <w:t>竞争性磋商</w:t>
      </w:r>
      <w:r>
        <w:rPr>
          <w:rFonts w:hint="eastAsia" w:ascii="宋体" w:hAnsi="宋体" w:eastAsia="宋体" w:cs="宋体"/>
          <w:color w:val="auto"/>
          <w:sz w:val="24"/>
          <w:szCs w:val="24"/>
          <w:lang w:val="en-US" w:eastAsia="en-US" w:bidi="ar-SA"/>
        </w:rPr>
        <w:t>文件规定的</w:t>
      </w:r>
      <w:r>
        <w:rPr>
          <w:rFonts w:hint="eastAsia" w:ascii="宋体" w:hAnsi="宋体" w:cs="宋体"/>
          <w:color w:val="auto"/>
          <w:sz w:val="24"/>
          <w:szCs w:val="24"/>
          <w:lang w:val="en-US" w:eastAsia="zh-CN" w:bidi="ar-SA"/>
        </w:rPr>
        <w:t>磋商</w:t>
      </w:r>
      <w:r>
        <w:rPr>
          <w:rFonts w:hint="eastAsia" w:ascii="宋体" w:hAnsi="宋体" w:eastAsia="宋体" w:cs="宋体"/>
          <w:color w:val="auto"/>
          <w:sz w:val="24"/>
          <w:szCs w:val="24"/>
          <w:lang w:val="en-US" w:eastAsia="en-US" w:bidi="ar-SA"/>
        </w:rPr>
        <w:t>有效期内撤回其</w:t>
      </w:r>
      <w:r>
        <w:rPr>
          <w:rFonts w:hint="eastAsia" w:ascii="宋体" w:hAnsi="宋体" w:cs="宋体"/>
          <w:color w:val="auto"/>
          <w:sz w:val="24"/>
          <w:szCs w:val="24"/>
          <w:lang w:val="en-US" w:eastAsia="zh-CN" w:bidi="ar-SA"/>
        </w:rPr>
        <w:t>响应性文件的</w:t>
      </w:r>
      <w:r>
        <w:rPr>
          <w:rFonts w:hint="eastAsia" w:ascii="宋体" w:hAnsi="宋体" w:eastAsia="宋体" w:cs="宋体"/>
          <w:color w:val="auto"/>
          <w:sz w:val="24"/>
          <w:szCs w:val="24"/>
          <w:lang w:val="en-US" w:eastAsia="en-US" w:bidi="ar-SA"/>
        </w:rPr>
        <w:t>；</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（2）</w:t>
      </w:r>
      <w:r>
        <w:rPr>
          <w:rFonts w:hint="eastAsia" w:ascii="宋体" w:hAnsi="宋体" w:eastAsia="宋体" w:cs="宋体"/>
          <w:color w:val="auto"/>
          <w:sz w:val="24"/>
          <w:szCs w:val="24"/>
          <w:lang w:val="en-US" w:eastAsia="en-US" w:bidi="ar-SA"/>
        </w:rPr>
        <w:t>在</w:t>
      </w:r>
      <w:r>
        <w:rPr>
          <w:rFonts w:hint="eastAsia" w:ascii="宋体" w:hAnsi="宋体" w:cs="宋体"/>
          <w:color w:val="auto"/>
          <w:sz w:val="24"/>
          <w:szCs w:val="24"/>
          <w:lang w:val="en-US" w:eastAsia="zh-CN" w:bidi="ar-SA"/>
        </w:rPr>
        <w:t>响应性</w:t>
      </w:r>
      <w:r>
        <w:rPr>
          <w:rFonts w:hint="eastAsia" w:ascii="宋体" w:hAnsi="宋体" w:eastAsia="宋体" w:cs="宋体"/>
          <w:color w:val="auto"/>
          <w:sz w:val="24"/>
          <w:szCs w:val="24"/>
          <w:lang w:val="en-US" w:eastAsia="en-US" w:bidi="ar-SA"/>
        </w:rPr>
        <w:t>文件中提供虚假材料；</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（3）</w:t>
      </w:r>
      <w:r>
        <w:rPr>
          <w:rFonts w:hint="eastAsia" w:ascii="宋体" w:hAnsi="宋体" w:eastAsia="宋体" w:cs="宋体"/>
          <w:color w:val="auto"/>
          <w:sz w:val="24"/>
          <w:szCs w:val="24"/>
          <w:lang w:val="en-US" w:eastAsia="en-US" w:bidi="ar-SA"/>
        </w:rPr>
        <w:t>供应商与采购人、其他供应商或者</w:t>
      </w:r>
      <w:r>
        <w:rPr>
          <w:rFonts w:hint="eastAsia" w:ascii="宋体" w:hAnsi="宋体" w:cs="宋体"/>
          <w:color w:val="auto"/>
          <w:sz w:val="24"/>
          <w:szCs w:val="24"/>
          <w:lang w:val="en-US" w:eastAsia="zh-CN" w:bidi="ar-SA"/>
        </w:rPr>
        <w:t>采购</w:t>
      </w:r>
      <w:r>
        <w:rPr>
          <w:rFonts w:hint="eastAsia" w:ascii="宋体" w:hAnsi="宋体" w:eastAsia="宋体" w:cs="宋体"/>
          <w:color w:val="auto"/>
          <w:sz w:val="24"/>
          <w:szCs w:val="24"/>
          <w:lang w:val="en-US" w:eastAsia="en-US" w:bidi="ar-SA"/>
        </w:rPr>
        <w:t>代理机构恶意串通的</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（4）</w:t>
      </w:r>
      <w:r>
        <w:rPr>
          <w:rFonts w:hint="eastAsia" w:ascii="宋体" w:hAnsi="宋体" w:cs="宋体"/>
          <w:color w:val="auto"/>
          <w:sz w:val="24"/>
          <w:szCs w:val="24"/>
          <w:lang w:val="en-US" w:eastAsia="zh-CN" w:bidi="ar-SA"/>
        </w:rPr>
        <w:t>成效</w:t>
      </w:r>
      <w:r>
        <w:rPr>
          <w:rFonts w:hint="eastAsia" w:ascii="宋体" w:hAnsi="宋体" w:eastAsia="宋体" w:cs="宋体"/>
          <w:color w:val="auto"/>
          <w:sz w:val="24"/>
          <w:szCs w:val="24"/>
          <w:lang w:val="en-US" w:eastAsia="en-US" w:bidi="ar-SA"/>
        </w:rPr>
        <w:t>人除因不可抗力未在法律规定时间内签订合同；</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（5）</w:t>
      </w:r>
      <w:r>
        <w:rPr>
          <w:rFonts w:hint="eastAsia" w:ascii="宋体" w:hAnsi="宋体" w:eastAsia="宋体" w:cs="宋体"/>
          <w:color w:val="auto"/>
          <w:spacing w:val="-3"/>
          <w:sz w:val="24"/>
          <w:szCs w:val="24"/>
          <w:lang w:val="en-US" w:eastAsia="en-US" w:bidi="ar-SA"/>
        </w:rPr>
        <w:t>将</w:t>
      </w:r>
      <w:r>
        <w:rPr>
          <w:rFonts w:hint="eastAsia" w:ascii="宋体" w:hAnsi="宋体" w:cs="宋体"/>
          <w:color w:val="auto"/>
          <w:spacing w:val="-3"/>
          <w:sz w:val="24"/>
          <w:szCs w:val="24"/>
          <w:lang w:val="en-US" w:eastAsia="zh-CN" w:bidi="ar-SA"/>
        </w:rPr>
        <w:t>成交</w:t>
      </w:r>
      <w:r>
        <w:rPr>
          <w:rFonts w:hint="eastAsia" w:ascii="宋体" w:hAnsi="宋体" w:eastAsia="宋体" w:cs="宋体"/>
          <w:color w:val="auto"/>
          <w:spacing w:val="-3"/>
          <w:sz w:val="24"/>
          <w:szCs w:val="24"/>
          <w:lang w:val="en-US" w:eastAsia="en-US" w:bidi="ar-SA"/>
        </w:rPr>
        <w:t>项目转让给他人，或者在</w:t>
      </w:r>
      <w:r>
        <w:rPr>
          <w:rFonts w:hint="eastAsia" w:ascii="宋体" w:hAnsi="宋体" w:cs="宋体"/>
          <w:color w:val="auto"/>
          <w:spacing w:val="-3"/>
          <w:sz w:val="24"/>
          <w:szCs w:val="24"/>
          <w:lang w:val="en-US" w:eastAsia="zh-CN" w:bidi="ar-SA"/>
        </w:rPr>
        <w:t>响应性</w:t>
      </w:r>
      <w:r>
        <w:rPr>
          <w:rFonts w:hint="eastAsia" w:ascii="宋体" w:hAnsi="宋体" w:eastAsia="宋体" w:cs="宋体"/>
          <w:color w:val="auto"/>
          <w:spacing w:val="-3"/>
          <w:sz w:val="24"/>
          <w:szCs w:val="24"/>
          <w:lang w:val="en-US" w:eastAsia="en-US" w:bidi="ar-SA"/>
        </w:rPr>
        <w:t>文件中未说明，且未经采购人同意，将</w:t>
      </w:r>
      <w:r>
        <w:rPr>
          <w:rFonts w:hint="eastAsia" w:ascii="宋体" w:hAnsi="宋体" w:cs="宋体"/>
          <w:color w:val="auto"/>
          <w:spacing w:val="-3"/>
          <w:sz w:val="24"/>
          <w:szCs w:val="24"/>
          <w:lang w:val="en-US" w:eastAsia="zh-CN" w:bidi="ar-SA"/>
        </w:rPr>
        <w:t>成效</w:t>
      </w:r>
      <w:r>
        <w:rPr>
          <w:rFonts w:hint="eastAsia" w:ascii="宋体" w:hAnsi="宋体" w:eastAsia="宋体" w:cs="宋体"/>
          <w:color w:val="auto"/>
          <w:sz w:val="24"/>
          <w:szCs w:val="24"/>
          <w:lang w:val="en-US" w:eastAsia="en-US" w:bidi="ar-SA"/>
        </w:rPr>
        <w:t>项目分包给他人的；</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（6）</w:t>
      </w:r>
      <w:r>
        <w:rPr>
          <w:rFonts w:hint="eastAsia" w:ascii="宋体" w:hAnsi="宋体" w:eastAsia="宋体" w:cs="宋体"/>
          <w:color w:val="auto"/>
          <w:sz w:val="24"/>
          <w:szCs w:val="24"/>
          <w:lang w:val="en-US" w:eastAsia="en-US" w:bidi="ar-SA"/>
        </w:rPr>
        <w:t>未按</w:t>
      </w:r>
      <w:r>
        <w:rPr>
          <w:rFonts w:hint="eastAsia" w:ascii="宋体" w:hAnsi="宋体" w:cs="宋体"/>
          <w:color w:val="auto"/>
          <w:sz w:val="24"/>
          <w:szCs w:val="24"/>
          <w:lang w:val="en-US" w:eastAsia="zh-CN" w:bidi="ar-SA"/>
        </w:rPr>
        <w:t>竞争性磋文件</w:t>
      </w:r>
      <w:r>
        <w:rPr>
          <w:rFonts w:hint="eastAsia" w:ascii="宋体" w:hAnsi="宋体" w:eastAsia="宋体" w:cs="宋体"/>
          <w:color w:val="auto"/>
          <w:sz w:val="24"/>
          <w:szCs w:val="24"/>
          <w:lang w:val="en-US" w:eastAsia="en-US" w:bidi="ar-SA"/>
        </w:rPr>
        <w:t>文件规定按时向</w:t>
      </w:r>
      <w:r>
        <w:rPr>
          <w:rFonts w:hint="eastAsia" w:ascii="宋体" w:hAnsi="宋体" w:cs="宋体"/>
          <w:color w:val="auto"/>
          <w:sz w:val="24"/>
          <w:szCs w:val="24"/>
          <w:lang w:val="en-US" w:eastAsia="zh-CN" w:bidi="ar-SA"/>
        </w:rPr>
        <w:t>采购</w:t>
      </w:r>
      <w:r>
        <w:rPr>
          <w:rFonts w:hint="eastAsia" w:ascii="宋体" w:hAnsi="宋体" w:eastAsia="宋体" w:cs="宋体"/>
          <w:color w:val="auto"/>
          <w:sz w:val="24"/>
          <w:szCs w:val="24"/>
          <w:lang w:val="en-US" w:eastAsia="en-US" w:bidi="ar-SA"/>
        </w:rPr>
        <w:t>代理机构交纳代理服务费；</w:t>
      </w:r>
    </w:p>
    <w:p>
      <w:pPr>
        <w:keepNext w:val="0"/>
        <w:keepLines w:val="0"/>
        <w:pageBreakBefore w:val="0"/>
        <w:kinsoku/>
        <w:wordWrap/>
        <w:overflowPunct/>
        <w:topLinePunct w:val="0"/>
        <w:autoSpaceDE/>
        <w:autoSpaceDN/>
        <w:bidi w:val="0"/>
        <w:adjustRightInd/>
        <w:snapToGrid/>
        <w:spacing w:beforeAutospacing="0" w:afterAutospacing="0" w:line="480" w:lineRule="exact"/>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6"/>
          <w:sz w:val="24"/>
          <w:szCs w:val="24"/>
          <w:lang w:val="en-US" w:eastAsia="zh-CN" w:bidi="ar-SA"/>
        </w:rPr>
        <w:t>（</w:t>
      </w:r>
      <w:r>
        <w:rPr>
          <w:rFonts w:hint="eastAsia" w:ascii="宋体" w:hAnsi="宋体" w:cs="宋体"/>
          <w:color w:val="auto"/>
          <w:spacing w:val="-6"/>
          <w:sz w:val="24"/>
          <w:szCs w:val="24"/>
          <w:lang w:val="en-US" w:eastAsia="zh-CN" w:bidi="ar-SA"/>
        </w:rPr>
        <w:t>7</w:t>
      </w:r>
      <w:r>
        <w:rPr>
          <w:rFonts w:hint="eastAsia" w:ascii="宋体" w:hAnsi="宋体" w:eastAsia="宋体" w:cs="宋体"/>
          <w:color w:val="auto"/>
          <w:spacing w:val="-6"/>
          <w:sz w:val="24"/>
          <w:szCs w:val="24"/>
          <w:lang w:val="en-US" w:eastAsia="zh-CN" w:bidi="ar-SA"/>
        </w:rPr>
        <w:t>）</w:t>
      </w:r>
      <w:r>
        <w:rPr>
          <w:rFonts w:hint="eastAsia" w:ascii="宋体" w:hAnsi="宋体" w:eastAsia="宋体" w:cs="宋体"/>
          <w:color w:val="auto"/>
          <w:sz w:val="24"/>
          <w:szCs w:val="24"/>
          <w:lang w:val="en-US" w:eastAsia="en-US" w:bidi="ar-SA"/>
        </w:rPr>
        <w:t>其他违反法律法规的情形。</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484" w:firstLineChars="200"/>
        <w:textAlignment w:val="auto"/>
        <w:rPr>
          <w:rFonts w:hint="eastAsia" w:ascii="宋体" w:hAnsi="宋体" w:eastAsia="宋体" w:cs="宋体"/>
          <w:color w:val="auto"/>
          <w:sz w:val="24"/>
          <w:szCs w:val="24"/>
          <w:lang w:val="en-US" w:eastAsia="en-US" w:bidi="ar-SA"/>
        </w:rPr>
      </w:pPr>
      <w:r>
        <w:rPr>
          <w:rFonts w:hint="eastAsia" w:ascii="宋体" w:hAnsi="宋体" w:eastAsia="宋体" w:cs="宋体"/>
          <w:color w:val="auto"/>
          <w:spacing w:val="1"/>
          <w:sz w:val="24"/>
          <w:szCs w:val="24"/>
          <w:lang w:val="en-US" w:eastAsia="en-US" w:bidi="ar-SA"/>
        </w:rPr>
        <w:t>由此产生的一切法律后果和责任由我公司承担。我公司声明放弃对此提出任何</w:t>
      </w:r>
      <w:r>
        <w:rPr>
          <w:rFonts w:hint="eastAsia" w:ascii="宋体" w:hAnsi="宋体" w:eastAsia="宋体" w:cs="宋体"/>
          <w:color w:val="auto"/>
          <w:sz w:val="24"/>
          <w:szCs w:val="24"/>
          <w:lang w:val="en-US" w:eastAsia="en-US" w:bidi="ar-SA"/>
        </w:rPr>
        <w:t xml:space="preserve">异议和追索的权利。 </w:t>
      </w:r>
      <w:r>
        <w:rPr>
          <w:rFonts w:hint="eastAsia" w:ascii="宋体" w:hAnsi="宋体" w:eastAsia="宋体" w:cs="宋体"/>
          <w:color w:val="auto"/>
          <w:spacing w:val="-3"/>
          <w:sz w:val="24"/>
          <w:szCs w:val="24"/>
          <w:lang w:val="en-US" w:eastAsia="en-US" w:bidi="ar-SA"/>
        </w:rPr>
        <w:t>本公司对上述承诺的内容事项真实性负责。如经查实上述承诺的内容事项存在虚</w:t>
      </w:r>
      <w:r>
        <w:rPr>
          <w:rFonts w:hint="eastAsia" w:ascii="宋体" w:hAnsi="宋体" w:eastAsia="宋体" w:cs="宋体"/>
          <w:color w:val="auto"/>
          <w:sz w:val="24"/>
          <w:szCs w:val="24"/>
          <w:lang w:val="en-US" w:eastAsia="en-US" w:bidi="ar-SA"/>
        </w:rPr>
        <w:t>假，我公司愿意接受以提供虚假材料谋取</w:t>
      </w:r>
      <w:r>
        <w:rPr>
          <w:rFonts w:hint="eastAsia" w:ascii="宋体" w:hAnsi="宋体" w:cs="宋体"/>
          <w:color w:val="auto"/>
          <w:sz w:val="24"/>
          <w:szCs w:val="24"/>
          <w:lang w:val="en-US" w:eastAsia="zh-CN" w:bidi="ar-SA"/>
        </w:rPr>
        <w:t>成交</w:t>
      </w:r>
      <w:r>
        <w:rPr>
          <w:rFonts w:hint="eastAsia" w:ascii="宋体" w:hAnsi="宋体" w:eastAsia="宋体" w:cs="宋体"/>
          <w:color w:val="auto"/>
          <w:sz w:val="24"/>
          <w:szCs w:val="24"/>
          <w:lang w:val="en-US" w:eastAsia="en-US" w:bidi="ar-SA"/>
        </w:rPr>
        <w:t>追究法律责任。</w:t>
      </w:r>
    </w:p>
    <w:p>
      <w:pPr>
        <w:spacing w:line="360" w:lineRule="auto"/>
        <w:ind w:firstLine="3132" w:firstLineChars="1300"/>
        <w:rPr>
          <w:rFonts w:hint="eastAsia" w:ascii="宋体" w:hAnsi="宋体" w:eastAsia="宋体" w:cs="宋体"/>
          <w:b/>
          <w:color w:val="auto"/>
          <w:sz w:val="24"/>
          <w:szCs w:val="28"/>
          <w:highlight w:val="none"/>
          <w:lang w:val="zh-CN"/>
        </w:rPr>
      </w:pPr>
    </w:p>
    <w:p>
      <w:pPr>
        <w:spacing w:line="360" w:lineRule="auto"/>
        <w:ind w:firstLine="3132" w:firstLineChars="1300"/>
        <w:rPr>
          <w:rFonts w:ascii="宋体" w:hAnsi="宋体" w:eastAsia="宋体" w:cs="宋体"/>
          <w:b/>
          <w:color w:val="auto"/>
          <w:sz w:val="24"/>
          <w:szCs w:val="28"/>
          <w:highlight w:val="none"/>
          <w:lang w:val="zh-CN"/>
        </w:rPr>
      </w:pPr>
      <w:r>
        <w:rPr>
          <w:rFonts w:hint="eastAsia" w:ascii="宋体" w:hAnsi="宋体" w:eastAsia="宋体" w:cs="宋体"/>
          <w:b/>
          <w:color w:val="auto"/>
          <w:sz w:val="24"/>
          <w:szCs w:val="28"/>
          <w:highlight w:val="none"/>
          <w:lang w:val="zh-CN"/>
        </w:rPr>
        <w:t xml:space="preserve">供应商名称：（加盖单位公章）  </w:t>
      </w:r>
    </w:p>
    <w:p>
      <w:pPr>
        <w:spacing w:line="360" w:lineRule="auto"/>
        <w:ind w:firstLine="2570"/>
        <w:rPr>
          <w:rFonts w:ascii="宋体" w:hAnsi="宋体" w:eastAsia="宋体" w:cs="宋体"/>
          <w:b/>
          <w:color w:val="auto"/>
          <w:sz w:val="24"/>
          <w:szCs w:val="28"/>
          <w:highlight w:val="none"/>
          <w:lang w:val="zh-CN"/>
        </w:rPr>
      </w:pPr>
      <w:r>
        <w:rPr>
          <w:rFonts w:hint="eastAsia" w:ascii="宋体" w:hAnsi="宋体" w:eastAsia="宋体" w:cs="宋体"/>
          <w:b/>
          <w:color w:val="auto"/>
          <w:sz w:val="24"/>
          <w:szCs w:val="28"/>
          <w:highlight w:val="none"/>
        </w:rPr>
        <w:t xml:space="preserve">    </w:t>
      </w:r>
      <w:r>
        <w:rPr>
          <w:rFonts w:hint="eastAsia" w:ascii="宋体" w:hAnsi="宋体" w:eastAsia="宋体" w:cs="宋体"/>
          <w:b/>
          <w:color w:val="auto"/>
          <w:sz w:val="24"/>
          <w:szCs w:val="28"/>
          <w:highlight w:val="none"/>
          <w:lang w:val="zh-CN"/>
        </w:rPr>
        <w:t>法定代表人或委托代理人（签字或盖章）：</w:t>
      </w:r>
    </w:p>
    <w:p>
      <w:pPr>
        <w:spacing w:line="360" w:lineRule="auto"/>
        <w:ind w:firstLine="600"/>
        <w:outlineLvl w:val="0"/>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日　期：</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年</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月</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日</w:t>
      </w:r>
    </w:p>
    <w:p>
      <w:pPr>
        <w:pStyle w:val="20"/>
        <w:rPr>
          <w:color w:val="auto"/>
          <w:highlight w:val="none"/>
        </w:rPr>
      </w:pPr>
    </w:p>
    <w:p>
      <w:pPr>
        <w:spacing w:line="360" w:lineRule="auto"/>
        <w:ind w:firstLine="480" w:firstLineChars="200"/>
        <w:jc w:val="left"/>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3</w:t>
      </w:r>
      <w:r>
        <w:rPr>
          <w:rFonts w:hint="eastAsia" w:ascii="宋体" w:hAnsi="宋体" w:cs="宋体"/>
          <w:color w:val="auto"/>
          <w:sz w:val="24"/>
          <w:szCs w:val="24"/>
          <w:highlight w:val="none"/>
          <w:lang w:bidi="ar"/>
        </w:rPr>
        <w:t>、201</w:t>
      </w:r>
      <w:r>
        <w:rPr>
          <w:rFonts w:hint="eastAsia" w:ascii="宋体" w:hAnsi="宋体" w:cs="宋体"/>
          <w:color w:val="auto"/>
          <w:sz w:val="24"/>
          <w:szCs w:val="24"/>
          <w:highlight w:val="none"/>
          <w:lang w:val="en-US" w:eastAsia="zh-CN" w:bidi="ar"/>
        </w:rPr>
        <w:t>8</w:t>
      </w:r>
      <w:r>
        <w:rPr>
          <w:rFonts w:hint="eastAsia" w:ascii="宋体" w:hAnsi="宋体" w:cs="宋体"/>
          <w:color w:val="auto"/>
          <w:sz w:val="24"/>
          <w:szCs w:val="24"/>
          <w:highlight w:val="none"/>
          <w:lang w:bidi="ar"/>
        </w:rPr>
        <w:t>年度经审计的财务报表复印件</w:t>
      </w:r>
      <w:r>
        <w:rPr>
          <w:rFonts w:hint="eastAsia" w:ascii="宋体" w:hAnsi="宋体" w:cs="宋体"/>
          <w:color w:val="auto"/>
          <w:sz w:val="24"/>
          <w:highlight w:val="none"/>
        </w:rPr>
        <w:t>（如为新注册公司，须提供公司注册年度以来经审计的财务审计报告，或银行出具的资信证明）</w:t>
      </w:r>
      <w:r>
        <w:rPr>
          <w:rFonts w:hint="eastAsia" w:ascii="宋体" w:hAnsi="宋体" w:cs="宋体"/>
          <w:color w:val="auto"/>
          <w:sz w:val="24"/>
          <w:szCs w:val="24"/>
          <w:highlight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outlineLvl w:val="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val="en-US" w:eastAsia="zh-CN"/>
        </w:rPr>
        <w:t>4、2019年01月以来</w:t>
      </w:r>
      <w:r>
        <w:rPr>
          <w:rFonts w:hint="eastAsia" w:ascii="宋体" w:hAnsi="宋体" w:cs="宋体"/>
          <w:color w:val="auto"/>
          <w:sz w:val="24"/>
          <w:szCs w:val="24"/>
          <w:highlight w:val="none"/>
        </w:rPr>
        <w:t>任意三个月的完税和社保证明</w:t>
      </w:r>
      <w:r>
        <w:rPr>
          <w:rFonts w:hint="eastAsia" w:ascii="宋体" w:hAnsi="宋体" w:cs="宋体"/>
          <w:color w:val="auto"/>
          <w:sz w:val="24"/>
          <w:szCs w:val="24"/>
          <w:highlight w:val="none"/>
          <w:lang w:bidi="ar"/>
        </w:rPr>
        <w:t>；</w:t>
      </w:r>
    </w:p>
    <w:p>
      <w:pPr>
        <w:spacing w:line="360" w:lineRule="auto"/>
        <w:ind w:firstLine="480" w:firstLineChars="200"/>
        <w:jc w:val="left"/>
        <w:outlineLvl w:val="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5</w:t>
      </w:r>
      <w:r>
        <w:rPr>
          <w:rFonts w:hint="eastAsia" w:ascii="宋体" w:hAnsi="宋体" w:cs="宋体"/>
          <w:color w:val="auto"/>
          <w:sz w:val="24"/>
          <w:szCs w:val="24"/>
          <w:highlight w:val="none"/>
          <w:lang w:bidi="ar"/>
        </w:rPr>
        <w:t>、</w:t>
      </w:r>
      <w:r>
        <w:rPr>
          <w:rFonts w:hint="eastAsia" w:ascii="宋体" w:hAnsi="宋体" w:eastAsia="宋体" w:cs="宋体"/>
          <w:color w:val="auto"/>
          <w:sz w:val="24"/>
          <w:szCs w:val="24"/>
          <w:highlight w:val="none"/>
        </w:rPr>
        <w:t>根据《关于在政府采购活动中查询及使用信用记录有关问题的通知》（财库[2016]125号）的规定，对列入失信被执行人、重大税收违法案件当事人名单、政府采购严重违法失信行为记录名单的</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，拒绝参与本项目招标投标活动；</w:t>
      </w:r>
      <w:r>
        <w:rPr>
          <w:rFonts w:hint="eastAsia" w:ascii="宋体" w:hAnsi="宋体" w:cs="宋体"/>
          <w:color w:val="auto"/>
          <w:sz w:val="24"/>
          <w:szCs w:val="24"/>
          <w:highlight w:val="none"/>
          <w:lang w:bidi="ar"/>
        </w:rPr>
        <w:t xml:space="preserve">查询渠道：“信用中国”网站（www.creditchina.gov.cn）和“中国政府采购网”（www.ccgp.gov.cn）任意一个网站上的查询记录；。 </w:t>
      </w:r>
    </w:p>
    <w:p>
      <w:pPr>
        <w:spacing w:line="360" w:lineRule="auto"/>
        <w:ind w:firstLine="600"/>
        <w:outlineLvl w:val="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val="en-US" w:eastAsia="zh-CN" w:bidi="ar"/>
        </w:rPr>
        <w:t>6、</w:t>
      </w:r>
      <w:r>
        <w:rPr>
          <w:rFonts w:hint="eastAsia" w:ascii="宋体" w:hAnsi="宋体" w:cs="宋体"/>
          <w:color w:val="auto"/>
          <w:sz w:val="24"/>
          <w:szCs w:val="24"/>
          <w:highlight w:val="none"/>
          <w:lang w:bidi="ar"/>
        </w:rPr>
        <w:t>供应商认为应提交的其他材料。</w:t>
      </w:r>
    </w:p>
    <w:p>
      <w:pPr>
        <w:spacing w:line="360" w:lineRule="auto"/>
        <w:ind w:firstLine="555"/>
        <w:outlineLvl w:val="0"/>
        <w:rPr>
          <w:rFonts w:hint="eastAsia" w:ascii="宋体" w:hAnsi="宋体" w:cs="宋体"/>
          <w:color w:val="auto"/>
          <w:sz w:val="24"/>
          <w:szCs w:val="24"/>
          <w:highlight w:val="none"/>
          <w:lang w:bidi="ar"/>
        </w:rPr>
      </w:pPr>
      <w:r>
        <w:rPr>
          <w:rFonts w:hint="eastAsia" w:ascii="宋体" w:hAnsi="宋体" w:cs="宋体"/>
          <w:color w:val="auto"/>
          <w:sz w:val="24"/>
          <w:szCs w:val="24"/>
          <w:highlight w:val="none"/>
          <w:lang w:bidi="ar"/>
        </w:rPr>
        <w:br w:type="page"/>
      </w:r>
    </w:p>
    <w:p>
      <w:pPr>
        <w:tabs>
          <w:tab w:val="left" w:pos="1440"/>
        </w:tabs>
        <w:jc w:val="center"/>
        <w:rPr>
          <w:rFonts w:hint="eastAsia" w:ascii="宋体" w:hAnsi="宋体"/>
          <w:b/>
          <w:color w:val="auto"/>
          <w:sz w:val="30"/>
          <w:szCs w:val="30"/>
          <w:highlight w:val="none"/>
        </w:rPr>
      </w:pPr>
      <w:r>
        <w:rPr>
          <w:rFonts w:hint="eastAsia" w:ascii="宋体" w:hAnsi="宋体"/>
          <w:b/>
          <w:color w:val="auto"/>
          <w:sz w:val="30"/>
          <w:szCs w:val="30"/>
          <w:highlight w:val="none"/>
          <w:lang w:val="en-US" w:eastAsia="zh-CN"/>
        </w:rPr>
        <w:t>附件</w:t>
      </w:r>
      <w:r>
        <w:rPr>
          <w:rFonts w:hint="eastAsia" w:ascii="宋体" w:hAnsi="宋体"/>
          <w:b/>
          <w:color w:val="auto"/>
          <w:sz w:val="30"/>
          <w:szCs w:val="30"/>
          <w:highlight w:val="none"/>
        </w:rPr>
        <w:t>、响应性文件封面格式</w:t>
      </w:r>
    </w:p>
    <w:p>
      <w:pPr>
        <w:tabs>
          <w:tab w:val="left" w:pos="1440"/>
        </w:tabs>
        <w:ind w:firstLine="1807" w:firstLineChars="500"/>
        <w:rPr>
          <w:rFonts w:hint="eastAsia" w:ascii="宋体" w:hAnsi="宋体"/>
          <w:b/>
          <w:color w:val="auto"/>
          <w:sz w:val="36"/>
          <w:szCs w:val="48"/>
          <w:highlight w:val="none"/>
        </w:rPr>
      </w:pPr>
      <w:r>
        <w:rPr>
          <w:rFonts w:hint="eastAsia" w:ascii="宋体" w:hAnsi="宋体"/>
          <w:b/>
          <w:color w:val="auto"/>
          <w:sz w:val="36"/>
          <w:szCs w:val="48"/>
          <w:highlight w:val="none"/>
          <w:u w:val="single"/>
        </w:rPr>
        <w:t xml:space="preserve">                 （项目名称）</w:t>
      </w:r>
    </w:p>
    <w:p>
      <w:pPr>
        <w:tabs>
          <w:tab w:val="left" w:pos="1440"/>
        </w:tabs>
        <w:jc w:val="center"/>
        <w:rPr>
          <w:rFonts w:hint="eastAsia" w:ascii="宋体" w:hAnsi="宋体"/>
          <w:b/>
          <w:color w:val="auto"/>
          <w:sz w:val="48"/>
          <w:szCs w:val="48"/>
          <w:highlight w:val="none"/>
        </w:rPr>
      </w:pPr>
    </w:p>
    <w:p>
      <w:pPr>
        <w:tabs>
          <w:tab w:val="left" w:pos="1440"/>
        </w:tabs>
        <w:jc w:val="center"/>
        <w:rPr>
          <w:rFonts w:hint="eastAsia" w:ascii="宋体" w:hAnsi="宋体"/>
          <w:b/>
          <w:color w:val="auto"/>
          <w:sz w:val="48"/>
          <w:szCs w:val="48"/>
          <w:highlight w:val="none"/>
        </w:rPr>
      </w:pPr>
    </w:p>
    <w:p>
      <w:pPr>
        <w:tabs>
          <w:tab w:val="left" w:pos="1440"/>
        </w:tabs>
        <w:jc w:val="center"/>
        <w:rPr>
          <w:rFonts w:hint="eastAsia" w:ascii="宋体" w:hAnsi="宋体"/>
          <w:b/>
          <w:color w:val="auto"/>
          <w:sz w:val="72"/>
          <w:szCs w:val="48"/>
          <w:highlight w:val="none"/>
        </w:rPr>
      </w:pPr>
      <w:r>
        <w:rPr>
          <w:rFonts w:hint="eastAsia" w:ascii="宋体" w:hAnsi="宋体"/>
          <w:b/>
          <w:color w:val="auto"/>
          <w:sz w:val="72"/>
          <w:szCs w:val="48"/>
          <w:highlight w:val="none"/>
        </w:rPr>
        <w:t>响应性文件</w:t>
      </w:r>
    </w:p>
    <w:p>
      <w:pPr>
        <w:autoSpaceDE w:val="0"/>
        <w:autoSpaceDN w:val="0"/>
        <w:adjustRightInd w:val="0"/>
        <w:jc w:val="center"/>
        <w:rPr>
          <w:rFonts w:hint="default" w:ascii="新宋体" w:hAnsi="新宋体" w:eastAsia="新宋体" w:cs="宋体"/>
          <w:b/>
          <w:bCs/>
          <w:color w:val="auto"/>
          <w:sz w:val="24"/>
          <w:szCs w:val="22"/>
          <w:highlight w:val="none"/>
          <w:lang w:val="en-US" w:eastAsia="zh-CN"/>
        </w:rPr>
      </w:pPr>
      <w:r>
        <w:rPr>
          <w:rFonts w:hint="eastAsia" w:ascii="新宋体" w:hAnsi="新宋体" w:eastAsia="新宋体" w:cs="宋体"/>
          <w:b/>
          <w:bCs/>
          <w:color w:val="auto"/>
          <w:sz w:val="24"/>
          <w:szCs w:val="22"/>
          <w:highlight w:val="none"/>
          <w:lang w:val="en-US" w:eastAsia="zh-CN"/>
        </w:rPr>
        <w:t>(采购项目编号</w:t>
      </w:r>
      <w:r>
        <w:rPr>
          <w:rFonts w:hint="eastAsia" w:ascii="新宋体" w:hAnsi="新宋体" w:eastAsia="新宋体" w:cs="宋体"/>
          <w:b/>
          <w:bCs/>
          <w:color w:val="auto"/>
          <w:sz w:val="24"/>
          <w:szCs w:val="22"/>
          <w:highlight w:val="none"/>
          <w:lang w:val="zh-CN"/>
        </w:rPr>
        <w:t>：长财磋商采购</w:t>
      </w:r>
      <w:r>
        <w:rPr>
          <w:rFonts w:hint="eastAsia" w:ascii="新宋体" w:hAnsi="新宋体" w:eastAsia="新宋体" w:cs="宋体"/>
          <w:b/>
          <w:bCs/>
          <w:color w:val="auto"/>
          <w:sz w:val="24"/>
          <w:szCs w:val="22"/>
          <w:highlight w:val="none"/>
          <w:lang w:val="en-US"/>
        </w:rPr>
        <w:t>-2019-</w:t>
      </w:r>
      <w:r>
        <w:rPr>
          <w:rFonts w:hint="eastAsia" w:ascii="新宋体" w:hAnsi="新宋体" w:eastAsia="新宋体" w:cs="宋体"/>
          <w:b/>
          <w:bCs/>
          <w:color w:val="auto"/>
          <w:sz w:val="24"/>
          <w:szCs w:val="22"/>
          <w:highlight w:val="none"/>
          <w:lang w:val="en-US" w:eastAsia="zh-CN"/>
        </w:rPr>
        <w:t>142)</w:t>
      </w:r>
    </w:p>
    <w:p>
      <w:pPr>
        <w:autoSpaceDE w:val="0"/>
        <w:autoSpaceDN w:val="0"/>
        <w:adjustRightInd w:val="0"/>
        <w:jc w:val="center"/>
        <w:rPr>
          <w:rFonts w:hint="eastAsia" w:ascii="新宋体" w:hAnsi="新宋体" w:eastAsia="新宋体" w:cs="宋体"/>
          <w:b/>
          <w:bCs/>
          <w:color w:val="auto"/>
          <w:sz w:val="24"/>
          <w:highlight w:val="none"/>
          <w:lang w:val="zh-CN"/>
        </w:rPr>
      </w:pPr>
      <w:r>
        <w:rPr>
          <w:rFonts w:hint="eastAsia" w:ascii="新宋体" w:hAnsi="新宋体" w:eastAsia="新宋体" w:cs="宋体"/>
          <w:b/>
          <w:bCs/>
          <w:color w:val="auto"/>
          <w:sz w:val="24"/>
          <w:highlight w:val="none"/>
          <w:lang w:val="zh-CN"/>
        </w:rPr>
        <w:t>（项目交易编号：长交采2019CS</w:t>
      </w:r>
      <w:r>
        <w:rPr>
          <w:rFonts w:hint="eastAsia" w:ascii="新宋体" w:hAnsi="新宋体" w:eastAsia="新宋体" w:cs="宋体"/>
          <w:b/>
          <w:bCs/>
          <w:color w:val="auto"/>
          <w:sz w:val="24"/>
          <w:highlight w:val="none"/>
          <w:lang w:val="en-US" w:eastAsia="zh-CN"/>
        </w:rPr>
        <w:t>027</w:t>
      </w:r>
      <w:r>
        <w:rPr>
          <w:rFonts w:hint="eastAsia" w:ascii="新宋体" w:hAnsi="新宋体" w:eastAsia="新宋体" w:cs="宋体"/>
          <w:b/>
          <w:bCs/>
          <w:color w:val="auto"/>
          <w:sz w:val="24"/>
          <w:highlight w:val="none"/>
          <w:lang w:val="zh-CN"/>
        </w:rPr>
        <w:t>号）</w:t>
      </w: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p>
    <w:p>
      <w:pPr>
        <w:tabs>
          <w:tab w:val="left" w:pos="1440"/>
        </w:tabs>
        <w:ind w:firstLine="446" w:firstLineChars="148"/>
        <w:rPr>
          <w:rFonts w:hint="eastAsia" w:ascii="宋体" w:hAnsi="宋体"/>
          <w:b/>
          <w:color w:val="auto"/>
          <w:sz w:val="30"/>
          <w:szCs w:val="30"/>
          <w:highlight w:val="none"/>
        </w:rPr>
      </w:pPr>
      <w:r>
        <w:rPr>
          <w:rFonts w:hint="eastAsia" w:ascii="宋体" w:hAnsi="宋体"/>
          <w:b/>
          <w:color w:val="auto"/>
          <w:sz w:val="30"/>
          <w:szCs w:val="30"/>
          <w:highlight w:val="none"/>
        </w:rPr>
        <w:t>供应商全称（加盖单位公章）：</w:t>
      </w:r>
    </w:p>
    <w:p>
      <w:pPr>
        <w:tabs>
          <w:tab w:val="left" w:pos="1440"/>
        </w:tabs>
        <w:ind w:firstLine="446" w:firstLineChars="148"/>
        <w:rPr>
          <w:rFonts w:hint="eastAsia" w:ascii="宋体" w:hAnsi="宋体"/>
          <w:b/>
          <w:color w:val="auto"/>
          <w:sz w:val="30"/>
          <w:szCs w:val="30"/>
          <w:highlight w:val="none"/>
        </w:rPr>
      </w:pPr>
      <w:r>
        <w:rPr>
          <w:rFonts w:hint="eastAsia" w:ascii="宋体" w:hAnsi="宋体"/>
          <w:b/>
          <w:color w:val="auto"/>
          <w:sz w:val="30"/>
          <w:szCs w:val="30"/>
          <w:highlight w:val="none"/>
        </w:rPr>
        <w:t>供应商地址：</w:t>
      </w:r>
    </w:p>
    <w:p>
      <w:pPr>
        <w:tabs>
          <w:tab w:val="left" w:pos="1440"/>
        </w:tabs>
        <w:ind w:firstLine="446" w:firstLineChars="148"/>
        <w:rPr>
          <w:rFonts w:hint="eastAsia" w:ascii="宋体" w:hAnsi="宋体"/>
          <w:b/>
          <w:color w:val="auto"/>
          <w:sz w:val="30"/>
          <w:szCs w:val="30"/>
          <w:highlight w:val="none"/>
        </w:rPr>
      </w:pPr>
      <w:r>
        <w:rPr>
          <w:rFonts w:hint="eastAsia" w:ascii="宋体" w:hAnsi="宋体"/>
          <w:b/>
          <w:color w:val="auto"/>
          <w:sz w:val="30"/>
          <w:szCs w:val="30"/>
          <w:highlight w:val="none"/>
        </w:rPr>
        <w:t>法定代表人或委托代理人（签字或盖章）：</w:t>
      </w:r>
    </w:p>
    <w:p>
      <w:pPr>
        <w:tabs>
          <w:tab w:val="left" w:pos="1440"/>
        </w:tabs>
        <w:ind w:firstLine="446" w:firstLineChars="148"/>
        <w:rPr>
          <w:rFonts w:hint="eastAsia" w:ascii="宋体" w:hAnsi="宋体"/>
          <w:b/>
          <w:color w:val="auto"/>
          <w:sz w:val="28"/>
          <w:szCs w:val="28"/>
          <w:highlight w:val="none"/>
        </w:rPr>
      </w:pPr>
      <w:r>
        <w:rPr>
          <w:rFonts w:hint="eastAsia" w:ascii="宋体" w:hAnsi="宋体"/>
          <w:b/>
          <w:color w:val="auto"/>
          <w:sz w:val="30"/>
          <w:szCs w:val="30"/>
          <w:highlight w:val="none"/>
        </w:rPr>
        <w:t>日期：   年   月   日</w:t>
      </w:r>
    </w:p>
    <w:p>
      <w:pPr>
        <w:rPr>
          <w:color w:val="auto"/>
        </w:rPr>
      </w:pPr>
    </w:p>
    <w:p>
      <w:pPr>
        <w:rPr>
          <w:color w:val="auto"/>
        </w:rPr>
      </w:pPr>
    </w:p>
    <w:sectPr>
      <w:headerReference r:id="rId5" w:type="default"/>
      <w:footerReference r:id="rId6" w:type="default"/>
      <w:pgSz w:w="11906" w:h="16838"/>
      <w:pgMar w:top="993"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cs="宋体"/>
        <w:sz w:val="21"/>
        <w:szCs w:val="22"/>
        <w:u w:val="single"/>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t>9</w:t>
                    </w:r>
                    <w:r>
                      <w:fldChar w:fldCharType="end"/>
                    </w:r>
                  </w:p>
                </w:txbxContent>
              </v:textbox>
            </v:shape>
          </w:pict>
        </mc:Fallback>
      </mc:AlternateContent>
    </w:r>
    <w:r>
      <w:rPr>
        <w:rFonts w:hint="eastAsia" w:ascii="宋体" w:hAnsi="宋体" w:cs="宋体"/>
        <w:sz w:val="21"/>
        <w:szCs w:val="22"/>
        <w:u w:val="single"/>
        <w:lang w:val="en-US" w:eastAsia="zh-CN"/>
      </w:rPr>
      <w:t xml:space="preserve">河南省新源建设工程管理有限公司                                    0373-8886911 </w: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ascii="宋体" w:hAnsi="宋体" w:cs="宋体"/>
        <w:sz w:val="21"/>
        <w:szCs w:val="22"/>
        <w:u w:val="single"/>
        <w:lang w:val="en-US"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jc w:val="center"/>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6"/>
                      <w:jc w:val="center"/>
                    </w:pPr>
                    <w:r>
                      <w:fldChar w:fldCharType="begin"/>
                    </w:r>
                    <w:r>
                      <w:instrText xml:space="preserve"> PAGE  \* MERGEFORMAT </w:instrText>
                    </w:r>
                    <w:r>
                      <w:fldChar w:fldCharType="separate"/>
                    </w:r>
                    <w:r>
                      <w:t>9</w:t>
                    </w:r>
                    <w:r>
                      <w:fldChar w:fldCharType="end"/>
                    </w:r>
                  </w:p>
                </w:txbxContent>
              </v:textbox>
            </v:shape>
          </w:pict>
        </mc:Fallback>
      </mc:AlternateContent>
    </w:r>
    <w:r>
      <w:rPr>
        <w:rFonts w:hint="eastAsia" w:ascii="宋体" w:hAnsi="宋体" w:cs="宋体"/>
        <w:sz w:val="21"/>
        <w:szCs w:val="22"/>
        <w:u w:val="single"/>
        <w:lang w:val="en-US" w:eastAsia="zh-CN"/>
      </w:rPr>
      <w:t xml:space="preserve">河南省新源建设工程管理有限公司                                    0373-8886911 </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183"/>
        <w:tab w:val="clear" w:pos="4153"/>
      </w:tabs>
      <w:jc w:val="left"/>
      <w:rPr>
        <w:rFonts w:hint="eastAsia"/>
      </w:rPr>
    </w:pPr>
    <w:r>
      <w:rPr>
        <w:rFonts w:hint="eastAsia" w:ascii="宋体" w:hAnsi="宋体" w:cs="宋体"/>
        <w:sz w:val="21"/>
        <w:szCs w:val="22"/>
        <w:u w:val="single"/>
        <w:lang w:eastAsia="zh-CN"/>
      </w:rPr>
      <w:t>长垣县城市建设发展基金管理机构项目</w:t>
    </w:r>
    <w:r>
      <w:rPr>
        <w:rFonts w:hint="eastAsia" w:ascii="宋体" w:hAnsi="宋体" w:cs="宋体"/>
        <w:sz w:val="21"/>
        <w:szCs w:val="22"/>
        <w:u w:val="single"/>
        <w:lang w:val="en-US" w:eastAsia="zh-CN"/>
      </w:rPr>
      <w:t xml:space="preserve">                              竞争性磋商文件</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183"/>
        <w:tab w:val="clear" w:pos="4153"/>
      </w:tabs>
      <w:jc w:val="left"/>
      <w:rPr>
        <w:rFonts w:hint="eastAsia"/>
      </w:rPr>
    </w:pPr>
    <w:r>
      <w:rPr>
        <w:rFonts w:hint="eastAsia" w:ascii="宋体" w:hAnsi="宋体" w:cs="宋体"/>
        <w:sz w:val="21"/>
        <w:szCs w:val="22"/>
        <w:u w:val="single"/>
        <w:lang w:eastAsia="zh-CN"/>
      </w:rPr>
      <w:t>长垣县城市建设发展基金管理机构项目</w:t>
    </w:r>
    <w:r>
      <w:rPr>
        <w:rFonts w:hint="eastAsia" w:ascii="宋体" w:hAnsi="宋体" w:cs="宋体"/>
        <w:sz w:val="21"/>
        <w:szCs w:val="22"/>
        <w:u w:val="single"/>
        <w:lang w:val="en-US" w:eastAsia="zh-CN"/>
      </w:rPr>
      <w:t xml:space="preserve">                              竞争性磋商文件</w:t>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singleLevel"/>
    <w:tmpl w:val="00000003"/>
    <w:lvl w:ilvl="0" w:tentative="0">
      <w:start w:val="5"/>
      <w:numFmt w:val="chineseCounting"/>
      <w:suff w:val="nothing"/>
      <w:lvlText w:val="%1、"/>
      <w:lvlJc w:val="left"/>
    </w:lvl>
  </w:abstractNum>
  <w:abstractNum w:abstractNumId="2">
    <w:nsid w:val="0000000D"/>
    <w:multiLevelType w:val="multilevel"/>
    <w:tmpl w:val="0000000D"/>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080"/>
        </w:tabs>
        <w:ind w:left="1080" w:hanging="360"/>
      </w:pPr>
      <w:rPr>
        <w:rFonts w:hint="eastAsia"/>
      </w:rPr>
    </w:lvl>
    <w:lvl w:ilvl="2" w:tentative="0">
      <w:start w:val="1"/>
      <w:numFmt w:val="lowerRoman"/>
      <w:lvlText w:val="%3)"/>
      <w:lvlJc w:val="left"/>
      <w:pPr>
        <w:tabs>
          <w:tab w:val="left" w:pos="1980"/>
        </w:tabs>
        <w:ind w:left="1980" w:hanging="720"/>
      </w:pPr>
      <w:rPr>
        <w:rFonts w:hint="eastAsia"/>
      </w:rPr>
    </w:lvl>
    <w:lvl w:ilvl="3" w:tentative="0">
      <w:start w:val="2"/>
      <w:numFmt w:val="decimal"/>
      <w:lvlText w:val="%4．"/>
      <w:lvlJc w:val="left"/>
      <w:pPr>
        <w:tabs>
          <w:tab w:val="left" w:pos="1620"/>
        </w:tabs>
        <w:ind w:left="1620" w:hanging="360"/>
      </w:pPr>
      <w:rPr>
        <w:rFonts w:hint="default"/>
      </w:rPr>
    </w:lvl>
    <w:lvl w:ilvl="4" w:tentative="0">
      <w:start w:val="1"/>
      <w:numFmt w:val="decimal"/>
      <w:lvlText w:val="（%5）"/>
      <w:lvlJc w:val="left"/>
      <w:pPr>
        <w:tabs>
          <w:tab w:val="left" w:pos="2400"/>
        </w:tabs>
        <w:ind w:left="2400" w:hanging="72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E"/>
    <w:multiLevelType w:val="multilevel"/>
    <w:tmpl w:val="0000000E"/>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260"/>
        </w:tabs>
        <w:ind w:left="1260" w:hanging="360"/>
      </w:pPr>
      <w:rPr>
        <w:rFonts w:hint="eastAsia" w:ascii="宋体" w:hAnsi="宋体" w:eastAsia="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720"/>
        </w:tabs>
        <w:ind w:left="720" w:hanging="720"/>
      </w:pPr>
      <w:rPr>
        <w:rFonts w:ascii="Times New Roman" w:hAnsi="Times New Roman" w:eastAsia="宋体" w:cs="Times New Roman"/>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BC57EA"/>
    <w:multiLevelType w:val="multilevel"/>
    <w:tmpl w:val="08BC57EA"/>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260"/>
        </w:tabs>
        <w:ind w:left="1260" w:hanging="360"/>
      </w:pPr>
      <w:rPr>
        <w:rFonts w:hint="eastAsia" w:ascii="宋体" w:hAnsi="宋体" w:eastAsia="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720"/>
        </w:tabs>
        <w:ind w:left="720" w:hanging="720"/>
      </w:pPr>
      <w:rPr>
        <w:rFonts w:ascii="Times New Roman" w:hAnsi="Times New Roman" w:eastAsia="宋体" w:cs="Times New Roman"/>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847C5B5"/>
    <w:multiLevelType w:val="singleLevel"/>
    <w:tmpl w:val="5847C5B5"/>
    <w:lvl w:ilvl="0" w:tentative="0">
      <w:start w:val="1"/>
      <w:numFmt w:val="decimal"/>
      <w:suff w:val="nothing"/>
      <w:lvlText w:val="（%1）"/>
      <w:lvlJc w:val="left"/>
    </w:lvl>
  </w:abstractNum>
  <w:abstractNum w:abstractNumId="6">
    <w:nsid w:val="67E24D49"/>
    <w:multiLevelType w:val="singleLevel"/>
    <w:tmpl w:val="67E24D49"/>
    <w:lvl w:ilvl="0" w:tentative="0">
      <w:start w:val="3"/>
      <w:numFmt w:val="chineseCounting"/>
      <w:suff w:val="space"/>
      <w:lvlText w:val="第%1章"/>
      <w:lvlJc w:val="left"/>
      <w:rPr>
        <w:rFonts w:hint="eastAsia"/>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904A6"/>
    <w:rsid w:val="6AD9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beforeLines="0"/>
    </w:pPr>
    <w:rPr>
      <w:rFonts w:ascii="Arial" w:hAnsi="Arial" w:cs="Arial"/>
      <w:sz w:val="24"/>
    </w:rPr>
  </w:style>
  <w:style w:type="paragraph" w:styleId="4">
    <w:name w:val="Body Text"/>
    <w:basedOn w:val="1"/>
    <w:next w:val="1"/>
    <w:qFormat/>
    <w:uiPriority w:val="0"/>
    <w:rPr>
      <w:kern w:val="0"/>
      <w:sz w:val="28"/>
      <w:szCs w:val="24"/>
    </w:rPr>
  </w:style>
  <w:style w:type="paragraph" w:styleId="5">
    <w:name w:val="Body Text Indent"/>
    <w:basedOn w:val="1"/>
    <w:qFormat/>
    <w:uiPriority w:val="0"/>
    <w:pPr>
      <w:adjustRightInd w:val="0"/>
      <w:snapToGrid w:val="0"/>
      <w:spacing w:line="360" w:lineRule="auto"/>
      <w:ind w:firstLine="555"/>
    </w:pPr>
    <w:rPr>
      <w:rFonts w:ascii="宋体" w:hAnsi="宋体"/>
      <w:kern w:val="0"/>
      <w:sz w:val="28"/>
      <w:szCs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jc w:val="left"/>
    </w:pPr>
    <w:rPr>
      <w:rFonts w:ascii="宋体" w:hAnsi="宋体" w:cs="宋体"/>
      <w:kern w:val="0"/>
      <w:sz w:val="24"/>
      <w:szCs w:val="24"/>
    </w:rPr>
  </w:style>
  <w:style w:type="paragraph" w:styleId="9">
    <w:name w:val="Body Text First Indent"/>
    <w:basedOn w:val="4"/>
    <w:next w:val="10"/>
    <w:unhideWhenUsed/>
    <w:qFormat/>
    <w:uiPriority w:val="99"/>
    <w:pPr>
      <w:ind w:firstLine="420" w:firstLineChars="100"/>
    </w:pPr>
  </w:style>
  <w:style w:type="paragraph" w:styleId="10">
    <w:name w:val="Body Text First Indent 2"/>
    <w:basedOn w:val="5"/>
    <w:qFormat/>
    <w:uiPriority w:val="0"/>
    <w:pPr>
      <w:ind w:firstLine="200" w:firstLineChars="200"/>
    </w:pPr>
  </w:style>
  <w:style w:type="character" w:styleId="13">
    <w:name w:val="Strong"/>
    <w:basedOn w:val="12"/>
    <w:qFormat/>
    <w:uiPriority w:val="22"/>
    <w:rPr>
      <w:b/>
      <w:szCs w:val="24"/>
    </w:rPr>
  </w:style>
  <w:style w:type="paragraph" w:customStyle="1" w:styleId="14">
    <w:name w:val="正文首行缩进1"/>
    <w:basedOn w:val="4"/>
    <w:next w:val="15"/>
    <w:qFormat/>
    <w:uiPriority w:val="0"/>
    <w:pPr>
      <w:ind w:firstLine="420" w:firstLineChars="100"/>
    </w:pPr>
  </w:style>
  <w:style w:type="paragraph" w:customStyle="1" w:styleId="15">
    <w:name w:val="正文首行缩进 21"/>
    <w:basedOn w:val="5"/>
    <w:qFormat/>
    <w:uiPriority w:val="0"/>
    <w:pPr>
      <w:ind w:firstLine="200"/>
    </w:pPr>
  </w:style>
  <w:style w:type="paragraph" w:customStyle="1" w:styleId="16">
    <w:name w:val="_Style 8"/>
    <w:basedOn w:val="1"/>
    <w:qFormat/>
    <w:uiPriority w:val="99"/>
    <w:pPr>
      <w:ind w:firstLine="420" w:firstLineChars="200"/>
    </w:pPr>
  </w:style>
  <w:style w:type="paragraph" w:customStyle="1" w:styleId="17">
    <w:name w:val="样式 宋体 五号 行距: 单倍行距"/>
    <w:basedOn w:val="1"/>
    <w:qFormat/>
    <w:uiPriority w:val="0"/>
    <w:rPr>
      <w:rFonts w:hint="eastAsia" w:hAnsi="宋体" w:cs="Times New Roman"/>
      <w:kern w:val="0"/>
      <w:sz w:val="21"/>
      <w:szCs w:val="20"/>
    </w:rPr>
  </w:style>
  <w:style w:type="paragraph" w:styleId="18">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内容正文"/>
    <w:basedOn w:val="1"/>
    <w:qFormat/>
    <w:uiPriority w:val="0"/>
    <w:pPr>
      <w:widowControl/>
      <w:spacing w:line="360" w:lineRule="auto"/>
      <w:ind w:firstLine="560" w:firstLineChars="200"/>
    </w:pPr>
    <w:rPr>
      <w:kern w:val="0"/>
      <w:sz w:val="28"/>
      <w:szCs w:val="28"/>
    </w:rPr>
  </w:style>
  <w:style w:type="paragraph" w:customStyle="1" w:styleId="20">
    <w:name w:val="无间隔1"/>
    <w:basedOn w:val="1"/>
    <w:qFormat/>
    <w:uiPriority w:val="1"/>
    <w:pPr>
      <w:spacing w:line="40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2019-09-24T08:56:00Z</dcterms:created>
  <dc:creator>河南省新源建设工程管理有限公司:李宗晓</dc:creator>
  <cp:lastModifiedBy>河南省新源建设工程管理有限公司:李宗晓</cp:lastModifiedBy>
  <dcterms:modified xsi:type="dcterms:W3CDTF">2019-09-24T09:02:42Z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